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6E984B" w14:textId="5FD832ED" w:rsidR="00AD1100" w:rsidRPr="00AD1100" w:rsidRDefault="000D2005" w:rsidP="00DF7D65">
      <w:pPr>
        <w:jc w:val="center"/>
        <w:rPr>
          <w:rFonts w:ascii="Times New Roman" w:eastAsia="Calibri" w:hAnsi="Times New Roman"/>
          <w:b/>
          <w:lang w:eastAsia="en-US"/>
        </w:rPr>
      </w:pPr>
      <w:r w:rsidRPr="00DF7D65">
        <w:rPr>
          <w:rFonts w:ascii="Times New Roman" w:eastAsia="Calibri" w:hAnsi="Times New Roman"/>
          <w:b/>
          <w:lang w:eastAsia="en-US"/>
        </w:rPr>
        <w:t>DESAFIOS DA DOCÊNCIA EM TEMPOS DE DISTANCIAMENTO POR COVID-19: ESTRATÉGIAS PARA O ENSINO DE ENFERMAGEM</w:t>
      </w:r>
    </w:p>
    <w:p w14:paraId="15D53B4F" w14:textId="77777777" w:rsidR="00AD1100" w:rsidRPr="00AD1100" w:rsidRDefault="00AD1100" w:rsidP="00DF7D65">
      <w:pPr>
        <w:jc w:val="center"/>
        <w:rPr>
          <w:rFonts w:ascii="Times New Roman" w:eastAsia="Calibri" w:hAnsi="Times New Roman"/>
          <w:b/>
          <w:lang w:eastAsia="en-US"/>
        </w:rPr>
      </w:pPr>
    </w:p>
    <w:p w14:paraId="3050F2CF" w14:textId="5581B0A0" w:rsidR="00AD1100" w:rsidRPr="00AD1100" w:rsidRDefault="000D2005" w:rsidP="00DF7D65">
      <w:pPr>
        <w:jc w:val="center"/>
        <w:rPr>
          <w:rFonts w:ascii="Times New Roman" w:eastAsia="Calibri" w:hAnsi="Times New Roman"/>
          <w:b/>
          <w:lang w:eastAsia="en-US"/>
        </w:rPr>
      </w:pPr>
      <w:r w:rsidRPr="00DF7D65">
        <w:rPr>
          <w:rFonts w:ascii="Times New Roman" w:eastAsia="Calibri" w:hAnsi="Times New Roman"/>
          <w:b/>
          <w:lang w:eastAsia="en-US"/>
        </w:rPr>
        <w:t>CHALLENGES OF TEACHING IN TIMES OF DISTANCE BY COVID-19: STRATEGIES FOR TEACHING NURSING</w:t>
      </w:r>
    </w:p>
    <w:p w14:paraId="29816732" w14:textId="77777777" w:rsidR="0078166B" w:rsidRDefault="0078166B" w:rsidP="00DF7D65">
      <w:pPr>
        <w:jc w:val="right"/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</w:pPr>
    </w:p>
    <w:p w14:paraId="6D348568" w14:textId="77777777" w:rsidR="0078166B" w:rsidRDefault="0078166B" w:rsidP="00DF7D65">
      <w:pPr>
        <w:jc w:val="right"/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</w:pPr>
    </w:p>
    <w:p w14:paraId="41B167CA" w14:textId="6460B60A" w:rsidR="00DF7D65" w:rsidRDefault="00FF3D37" w:rsidP="00DF7D65">
      <w:pPr>
        <w:jc w:val="right"/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</w:pPr>
      <w:r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>Andressa da Silveira*</w:t>
      </w:r>
      <w:r>
        <w:rPr>
          <w:rFonts w:ascii="Times New Roman" w:eastAsia="Calibri" w:hAnsi="Times New Roman"/>
          <w:bCs/>
          <w:sz w:val="20"/>
          <w:szCs w:val="20"/>
          <w:shd w:val="clear" w:color="auto" w:fill="FFFFFF"/>
          <w:vertAlign w:val="superscript"/>
          <w:lang w:eastAsia="en-US"/>
        </w:rPr>
        <w:t>1</w:t>
      </w:r>
    </w:p>
    <w:p w14:paraId="13DACEBE" w14:textId="03CFF84C" w:rsidR="00FF3D37" w:rsidRDefault="00FF3D37" w:rsidP="00DF7D65">
      <w:pPr>
        <w:jc w:val="right"/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</w:pPr>
      <w:r>
        <w:rPr>
          <w:rFonts w:ascii="Times New Roman" w:eastAsia="Calibri" w:hAnsi="Times New Roman"/>
          <w:bCs/>
          <w:sz w:val="20"/>
          <w:szCs w:val="20"/>
          <w:shd w:val="clear" w:color="auto" w:fill="FFFFFF"/>
          <w:vertAlign w:val="superscript"/>
          <w:lang w:eastAsia="en-US"/>
        </w:rPr>
        <w:t>1</w:t>
      </w:r>
      <w:r w:rsidR="006D13E9" w:rsidRPr="006D13E9">
        <w:t xml:space="preserve"> </w:t>
      </w:r>
      <w:r w:rsidR="006D13E9" w:rsidRPr="006D13E9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 xml:space="preserve">Universidade Federal de Santa Maria </w:t>
      </w:r>
      <w:r w:rsidR="006D13E9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>–</w:t>
      </w:r>
      <w:r w:rsidR="006D13E9" w:rsidRPr="006D13E9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 xml:space="preserve"> UFSM</w:t>
      </w:r>
    </w:p>
    <w:p w14:paraId="37019907" w14:textId="5C752199" w:rsidR="006D13E9" w:rsidRDefault="006D13E9" w:rsidP="00DF7D65">
      <w:pPr>
        <w:jc w:val="right"/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</w:pPr>
    </w:p>
    <w:p w14:paraId="1496C7F2" w14:textId="3FF41C58" w:rsidR="006D13E9" w:rsidRDefault="006D13E9" w:rsidP="00DF7D65">
      <w:pPr>
        <w:jc w:val="right"/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</w:pPr>
      <w:r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 xml:space="preserve">*Autora correspondente: e-mail: </w:t>
      </w:r>
      <w:hyperlink r:id="rId7" w:history="1">
        <w:r w:rsidR="0078166B" w:rsidRPr="00393C47">
          <w:rPr>
            <w:rStyle w:val="Hyperlink"/>
            <w:rFonts w:ascii="Times New Roman" w:eastAsia="Calibri" w:hAnsi="Times New Roman"/>
            <w:bCs/>
            <w:sz w:val="20"/>
            <w:szCs w:val="20"/>
            <w:shd w:val="clear" w:color="auto" w:fill="FFFFFF"/>
            <w:lang w:eastAsia="en-US"/>
          </w:rPr>
          <w:t>andressadasilveira@gmail.com</w:t>
        </w:r>
      </w:hyperlink>
    </w:p>
    <w:p w14:paraId="7D7C6BA3" w14:textId="12F02F5E" w:rsidR="0078166B" w:rsidRDefault="0078166B" w:rsidP="00DF7D65">
      <w:pPr>
        <w:jc w:val="right"/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</w:pPr>
    </w:p>
    <w:p w14:paraId="2355E2FF" w14:textId="77777777" w:rsidR="0078166B" w:rsidRPr="00FF3D37" w:rsidRDefault="0078166B" w:rsidP="00DF7D65">
      <w:pPr>
        <w:jc w:val="right"/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</w:pPr>
    </w:p>
    <w:p w14:paraId="2C7FB004" w14:textId="45254413" w:rsidR="00AD1100" w:rsidRPr="00AD1100" w:rsidRDefault="00DF7D65" w:rsidP="00DF7D65">
      <w:pPr>
        <w:jc w:val="center"/>
        <w:rPr>
          <w:rFonts w:ascii="Times New Roman" w:eastAsia="Calibri" w:hAnsi="Times New Roman"/>
          <w:b/>
          <w:sz w:val="20"/>
          <w:szCs w:val="20"/>
          <w:shd w:val="clear" w:color="auto" w:fill="FFFFFF"/>
          <w:lang w:eastAsia="en-US"/>
        </w:rPr>
      </w:pPr>
      <w:r w:rsidRPr="00DF7D65">
        <w:rPr>
          <w:rFonts w:ascii="Times New Roman" w:eastAsia="Calibri" w:hAnsi="Times New Roman"/>
          <w:b/>
          <w:sz w:val="20"/>
          <w:szCs w:val="20"/>
          <w:shd w:val="clear" w:color="auto" w:fill="FFFFFF"/>
          <w:lang w:eastAsia="en-US"/>
        </w:rPr>
        <w:t>RESUMO</w:t>
      </w:r>
    </w:p>
    <w:p w14:paraId="39904180" w14:textId="77777777" w:rsidR="00AD1100" w:rsidRPr="00AD1100" w:rsidRDefault="00AD1100" w:rsidP="00DF7D65">
      <w:pPr>
        <w:shd w:val="clear" w:color="auto" w:fill="FFFFFF"/>
        <w:jc w:val="both"/>
        <w:rPr>
          <w:rFonts w:ascii="Times New Roman" w:hAnsi="Times New Roman"/>
          <w:bCs/>
          <w:sz w:val="20"/>
          <w:szCs w:val="20"/>
        </w:rPr>
      </w:pPr>
      <w:r w:rsidRPr="00AD1100">
        <w:rPr>
          <w:rFonts w:ascii="Times New Roman" w:hAnsi="Times New Roman"/>
          <w:bCs/>
          <w:sz w:val="20"/>
          <w:szCs w:val="20"/>
          <w:shd w:val="clear" w:color="auto" w:fill="FFFFFF"/>
        </w:rPr>
        <w:t xml:space="preserve">Introdução: </w:t>
      </w:r>
      <w:r w:rsidRPr="00AD1100">
        <w:rPr>
          <w:rFonts w:ascii="Times New Roman" w:hAnsi="Times New Roman"/>
          <w:bCs/>
          <w:sz w:val="20"/>
          <w:szCs w:val="20"/>
        </w:rPr>
        <w:t xml:space="preserve">as medidas de distanciamento social refletiram na necessidade de suspender atividades acadêmicas presenciais, levou estudantes de graduação e pós-graduação a vivenciar o regime de atividades domiciliares, a fim de manter o ensino a distância. Objetivo: relatar a experiência docente sobre o ensino de enfermagem durante o distanciamento social. Descrição da experiência: este relato de experiência possui raízes reflexivas, embasadas na experiência docente há mais de uma década, mas sobretudo, na vivência docente desafiadora durante o distanciamento social. Conclusão: o uso de diferentes meios tecnológicos não á capaz de substituir os aspectos relacionais docente-estudante e as vivências proporcionadas no ensino presencial. O vínculo e a motivação do estudante e docente são aspectos relevantes e desafiadores no ensino a distância. Sugere-se a utilização de diferentes métodos e abordagens, que auxiliem no processo de ensino e aprendizagem, e promovam a reflexão e o debate, seguindo as orientações de distanciamento físico durante a pandemia. </w:t>
      </w:r>
    </w:p>
    <w:p w14:paraId="67695512" w14:textId="77777777" w:rsidR="00AD1100" w:rsidRPr="00AD1100" w:rsidRDefault="00AD1100" w:rsidP="00DF7D65">
      <w:pPr>
        <w:jc w:val="both"/>
        <w:rPr>
          <w:rFonts w:ascii="Times New Roman" w:eastAsia="Calibri" w:hAnsi="Times New Roman"/>
          <w:sz w:val="20"/>
          <w:szCs w:val="20"/>
          <w:shd w:val="clear" w:color="auto" w:fill="FFFFFF"/>
          <w:lang w:eastAsia="en-US"/>
        </w:rPr>
      </w:pPr>
      <w:r w:rsidRPr="00AD1100">
        <w:rPr>
          <w:rFonts w:ascii="Times New Roman" w:eastAsia="Calibri" w:hAnsi="Times New Roman"/>
          <w:b/>
          <w:sz w:val="20"/>
          <w:szCs w:val="20"/>
          <w:shd w:val="clear" w:color="auto" w:fill="FFFFFF"/>
          <w:lang w:eastAsia="en-US"/>
        </w:rPr>
        <w:t xml:space="preserve">Palavras-chave: </w:t>
      </w:r>
      <w:r w:rsidRPr="00AD1100">
        <w:rPr>
          <w:rFonts w:ascii="Times New Roman" w:eastAsia="Calibri" w:hAnsi="Times New Roman"/>
          <w:sz w:val="20"/>
          <w:szCs w:val="20"/>
          <w:shd w:val="clear" w:color="auto" w:fill="FFFFFF"/>
          <w:lang w:eastAsia="en-US"/>
        </w:rPr>
        <w:t>Ensino; Tecnologia; Enfermagem; Pandemias.</w:t>
      </w:r>
    </w:p>
    <w:p w14:paraId="4EF178C4" w14:textId="38BFA8E6" w:rsidR="00AD1100" w:rsidRPr="00DF7D65" w:rsidRDefault="00AD1100" w:rsidP="00DF7D65">
      <w:pPr>
        <w:jc w:val="both"/>
        <w:rPr>
          <w:rFonts w:ascii="Times New Roman" w:eastAsia="Calibri" w:hAnsi="Times New Roman"/>
          <w:b/>
          <w:sz w:val="20"/>
          <w:szCs w:val="20"/>
          <w:highlight w:val="yellow"/>
          <w:shd w:val="clear" w:color="auto" w:fill="FFFFFF"/>
          <w:lang w:eastAsia="en-US"/>
        </w:rPr>
      </w:pPr>
    </w:p>
    <w:p w14:paraId="2BBF593F" w14:textId="77777777" w:rsidR="00DF7D65" w:rsidRPr="00AD1100" w:rsidRDefault="00DF7D65" w:rsidP="00DF7D65">
      <w:pPr>
        <w:jc w:val="both"/>
        <w:rPr>
          <w:rFonts w:ascii="Times New Roman" w:eastAsia="Calibri" w:hAnsi="Times New Roman"/>
          <w:b/>
          <w:sz w:val="20"/>
          <w:szCs w:val="20"/>
          <w:highlight w:val="yellow"/>
          <w:shd w:val="clear" w:color="auto" w:fill="FFFFFF"/>
          <w:lang w:eastAsia="en-US"/>
        </w:rPr>
      </w:pPr>
    </w:p>
    <w:p w14:paraId="20B2E041" w14:textId="42DF7A65" w:rsidR="00AD1100" w:rsidRPr="00AD1100" w:rsidRDefault="00DF7D65" w:rsidP="00DF7D65">
      <w:pPr>
        <w:jc w:val="center"/>
        <w:rPr>
          <w:rFonts w:ascii="Times New Roman" w:eastAsia="Calibri" w:hAnsi="Times New Roman"/>
          <w:b/>
          <w:sz w:val="20"/>
          <w:szCs w:val="20"/>
          <w:shd w:val="clear" w:color="auto" w:fill="FFFFFF"/>
          <w:lang w:eastAsia="en-US"/>
        </w:rPr>
      </w:pPr>
      <w:r w:rsidRPr="00DF7D65">
        <w:rPr>
          <w:rFonts w:ascii="Times New Roman" w:eastAsia="Calibri" w:hAnsi="Times New Roman"/>
          <w:b/>
          <w:sz w:val="20"/>
          <w:szCs w:val="20"/>
          <w:shd w:val="clear" w:color="auto" w:fill="FFFFFF"/>
          <w:lang w:eastAsia="en-US"/>
        </w:rPr>
        <w:t>ABSTRACT</w:t>
      </w:r>
    </w:p>
    <w:p w14:paraId="0951EA6B" w14:textId="77777777" w:rsidR="00AD1100" w:rsidRPr="00AD1100" w:rsidRDefault="00AD1100" w:rsidP="00DF7D65">
      <w:pPr>
        <w:jc w:val="both"/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</w:pPr>
      <w:proofErr w:type="spellStart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>Introduction</w:t>
      </w:r>
      <w:proofErr w:type="spellEnd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 xml:space="preserve">: </w:t>
      </w:r>
      <w:proofErr w:type="spellStart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>measures</w:t>
      </w:r>
      <w:proofErr w:type="spellEnd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 xml:space="preserve"> </w:t>
      </w:r>
      <w:proofErr w:type="spellStart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>of</w:t>
      </w:r>
      <w:proofErr w:type="spellEnd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 xml:space="preserve"> social </w:t>
      </w:r>
      <w:proofErr w:type="spellStart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>distance</w:t>
      </w:r>
      <w:proofErr w:type="spellEnd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 xml:space="preserve"> </w:t>
      </w:r>
      <w:proofErr w:type="spellStart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>reflected</w:t>
      </w:r>
      <w:proofErr w:type="spellEnd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 xml:space="preserve"> in </w:t>
      </w:r>
      <w:proofErr w:type="spellStart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>the</w:t>
      </w:r>
      <w:proofErr w:type="spellEnd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 xml:space="preserve"> </w:t>
      </w:r>
      <w:proofErr w:type="spellStart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>need</w:t>
      </w:r>
      <w:proofErr w:type="spellEnd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 xml:space="preserve"> </w:t>
      </w:r>
      <w:proofErr w:type="spellStart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>to</w:t>
      </w:r>
      <w:proofErr w:type="spellEnd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 xml:space="preserve"> </w:t>
      </w:r>
      <w:proofErr w:type="spellStart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>suspend</w:t>
      </w:r>
      <w:proofErr w:type="spellEnd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 xml:space="preserve"> </w:t>
      </w:r>
      <w:proofErr w:type="spellStart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>academic</w:t>
      </w:r>
      <w:proofErr w:type="spellEnd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 xml:space="preserve"> </w:t>
      </w:r>
      <w:proofErr w:type="spellStart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>activities</w:t>
      </w:r>
      <w:proofErr w:type="spellEnd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 xml:space="preserve"> in </w:t>
      </w:r>
      <w:proofErr w:type="spellStart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>person</w:t>
      </w:r>
      <w:proofErr w:type="spellEnd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 xml:space="preserve">, </w:t>
      </w:r>
      <w:proofErr w:type="spellStart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>led</w:t>
      </w:r>
      <w:proofErr w:type="spellEnd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 xml:space="preserve"> </w:t>
      </w:r>
      <w:proofErr w:type="spellStart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>undergraduate</w:t>
      </w:r>
      <w:proofErr w:type="spellEnd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 xml:space="preserve"> </w:t>
      </w:r>
      <w:proofErr w:type="spellStart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>and</w:t>
      </w:r>
      <w:proofErr w:type="spellEnd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 xml:space="preserve"> </w:t>
      </w:r>
      <w:proofErr w:type="spellStart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>graduate</w:t>
      </w:r>
      <w:proofErr w:type="spellEnd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 xml:space="preserve"> </w:t>
      </w:r>
      <w:proofErr w:type="spellStart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>students</w:t>
      </w:r>
      <w:proofErr w:type="spellEnd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 xml:space="preserve"> </w:t>
      </w:r>
      <w:proofErr w:type="spellStart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>to</w:t>
      </w:r>
      <w:proofErr w:type="spellEnd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 xml:space="preserve"> </w:t>
      </w:r>
      <w:proofErr w:type="spellStart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>experience</w:t>
      </w:r>
      <w:proofErr w:type="spellEnd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 xml:space="preserve"> </w:t>
      </w:r>
      <w:proofErr w:type="spellStart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>the</w:t>
      </w:r>
      <w:proofErr w:type="spellEnd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 xml:space="preserve"> regime </w:t>
      </w:r>
      <w:proofErr w:type="spellStart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>of</w:t>
      </w:r>
      <w:proofErr w:type="spellEnd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 xml:space="preserve"> home </w:t>
      </w:r>
      <w:proofErr w:type="spellStart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>activities</w:t>
      </w:r>
      <w:proofErr w:type="spellEnd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 xml:space="preserve"> in </w:t>
      </w:r>
      <w:proofErr w:type="spellStart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>order</w:t>
      </w:r>
      <w:proofErr w:type="spellEnd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 xml:space="preserve"> </w:t>
      </w:r>
      <w:proofErr w:type="spellStart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>to</w:t>
      </w:r>
      <w:proofErr w:type="spellEnd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 xml:space="preserve"> </w:t>
      </w:r>
      <w:proofErr w:type="spellStart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>maintain</w:t>
      </w:r>
      <w:proofErr w:type="spellEnd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 xml:space="preserve"> </w:t>
      </w:r>
      <w:proofErr w:type="spellStart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>distance</w:t>
      </w:r>
      <w:proofErr w:type="spellEnd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 xml:space="preserve"> </w:t>
      </w:r>
      <w:proofErr w:type="spellStart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>learning</w:t>
      </w:r>
      <w:proofErr w:type="spellEnd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 xml:space="preserve">. </w:t>
      </w:r>
      <w:proofErr w:type="spellStart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>Objective</w:t>
      </w:r>
      <w:proofErr w:type="spellEnd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 xml:space="preserve">: </w:t>
      </w:r>
      <w:proofErr w:type="spellStart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>to</w:t>
      </w:r>
      <w:proofErr w:type="spellEnd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 xml:space="preserve"> </w:t>
      </w:r>
      <w:proofErr w:type="spellStart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>report</w:t>
      </w:r>
      <w:proofErr w:type="spellEnd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 xml:space="preserve"> </w:t>
      </w:r>
      <w:proofErr w:type="spellStart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>the</w:t>
      </w:r>
      <w:proofErr w:type="spellEnd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 xml:space="preserve"> </w:t>
      </w:r>
      <w:proofErr w:type="spellStart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>teaching</w:t>
      </w:r>
      <w:proofErr w:type="spellEnd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 xml:space="preserve"> </w:t>
      </w:r>
      <w:proofErr w:type="spellStart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>experience</w:t>
      </w:r>
      <w:proofErr w:type="spellEnd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 xml:space="preserve"> </w:t>
      </w:r>
      <w:proofErr w:type="spellStart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>on</w:t>
      </w:r>
      <w:proofErr w:type="spellEnd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 xml:space="preserve"> </w:t>
      </w:r>
      <w:proofErr w:type="spellStart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>nursing</w:t>
      </w:r>
      <w:proofErr w:type="spellEnd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 xml:space="preserve"> </w:t>
      </w:r>
      <w:proofErr w:type="spellStart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>teaching</w:t>
      </w:r>
      <w:proofErr w:type="spellEnd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 xml:space="preserve"> </w:t>
      </w:r>
      <w:proofErr w:type="spellStart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>during</w:t>
      </w:r>
      <w:proofErr w:type="spellEnd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 xml:space="preserve"> social </w:t>
      </w:r>
      <w:proofErr w:type="spellStart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>distance</w:t>
      </w:r>
      <w:proofErr w:type="spellEnd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 xml:space="preserve">. </w:t>
      </w:r>
      <w:proofErr w:type="spellStart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>Description</w:t>
      </w:r>
      <w:proofErr w:type="spellEnd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 xml:space="preserve"> </w:t>
      </w:r>
      <w:proofErr w:type="spellStart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>of</w:t>
      </w:r>
      <w:proofErr w:type="spellEnd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 xml:space="preserve"> </w:t>
      </w:r>
      <w:proofErr w:type="spellStart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>the</w:t>
      </w:r>
      <w:proofErr w:type="spellEnd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 xml:space="preserve"> </w:t>
      </w:r>
      <w:proofErr w:type="spellStart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>experience</w:t>
      </w:r>
      <w:proofErr w:type="spellEnd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 xml:space="preserve">: </w:t>
      </w:r>
      <w:proofErr w:type="spellStart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>this</w:t>
      </w:r>
      <w:proofErr w:type="spellEnd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 xml:space="preserve"> </w:t>
      </w:r>
      <w:proofErr w:type="spellStart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>experience</w:t>
      </w:r>
      <w:proofErr w:type="spellEnd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 xml:space="preserve"> </w:t>
      </w:r>
      <w:proofErr w:type="spellStart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>report</w:t>
      </w:r>
      <w:proofErr w:type="spellEnd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 xml:space="preserve"> </w:t>
      </w:r>
      <w:proofErr w:type="spellStart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>has</w:t>
      </w:r>
      <w:proofErr w:type="spellEnd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 xml:space="preserve"> </w:t>
      </w:r>
      <w:proofErr w:type="spellStart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>reflexive</w:t>
      </w:r>
      <w:proofErr w:type="spellEnd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 xml:space="preserve"> roots, </w:t>
      </w:r>
      <w:proofErr w:type="spellStart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>based</w:t>
      </w:r>
      <w:proofErr w:type="spellEnd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 xml:space="preserve"> </w:t>
      </w:r>
      <w:proofErr w:type="spellStart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>on</w:t>
      </w:r>
      <w:proofErr w:type="spellEnd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 xml:space="preserve"> </w:t>
      </w:r>
      <w:proofErr w:type="spellStart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>the</w:t>
      </w:r>
      <w:proofErr w:type="spellEnd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 xml:space="preserve"> </w:t>
      </w:r>
      <w:proofErr w:type="spellStart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>teaching</w:t>
      </w:r>
      <w:proofErr w:type="spellEnd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 xml:space="preserve"> </w:t>
      </w:r>
      <w:proofErr w:type="spellStart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>experience</w:t>
      </w:r>
      <w:proofErr w:type="spellEnd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 xml:space="preserve"> for more </w:t>
      </w:r>
      <w:proofErr w:type="spellStart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>than</w:t>
      </w:r>
      <w:proofErr w:type="spellEnd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 xml:space="preserve"> a </w:t>
      </w:r>
      <w:proofErr w:type="spellStart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>decade</w:t>
      </w:r>
      <w:proofErr w:type="spellEnd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 xml:space="preserve">, </w:t>
      </w:r>
      <w:proofErr w:type="spellStart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>but</w:t>
      </w:r>
      <w:proofErr w:type="spellEnd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 xml:space="preserve"> </w:t>
      </w:r>
      <w:proofErr w:type="spellStart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>above</w:t>
      </w:r>
      <w:proofErr w:type="spellEnd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 xml:space="preserve"> </w:t>
      </w:r>
      <w:proofErr w:type="spellStart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>all</w:t>
      </w:r>
      <w:proofErr w:type="spellEnd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 xml:space="preserve">, </w:t>
      </w:r>
      <w:proofErr w:type="spellStart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>on</w:t>
      </w:r>
      <w:proofErr w:type="spellEnd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 xml:space="preserve"> </w:t>
      </w:r>
      <w:proofErr w:type="spellStart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>the</w:t>
      </w:r>
      <w:proofErr w:type="spellEnd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 xml:space="preserve"> </w:t>
      </w:r>
      <w:proofErr w:type="spellStart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>challenging</w:t>
      </w:r>
      <w:proofErr w:type="spellEnd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 xml:space="preserve"> </w:t>
      </w:r>
      <w:proofErr w:type="spellStart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>teaching</w:t>
      </w:r>
      <w:proofErr w:type="spellEnd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 xml:space="preserve"> </w:t>
      </w:r>
      <w:proofErr w:type="spellStart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>experience</w:t>
      </w:r>
      <w:proofErr w:type="spellEnd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 xml:space="preserve"> </w:t>
      </w:r>
      <w:proofErr w:type="spellStart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>during</w:t>
      </w:r>
      <w:proofErr w:type="spellEnd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 xml:space="preserve"> social </w:t>
      </w:r>
      <w:proofErr w:type="spellStart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>distance</w:t>
      </w:r>
      <w:proofErr w:type="spellEnd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 xml:space="preserve">. </w:t>
      </w:r>
      <w:proofErr w:type="spellStart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>Conclusion</w:t>
      </w:r>
      <w:proofErr w:type="spellEnd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 xml:space="preserve">: </w:t>
      </w:r>
      <w:proofErr w:type="spellStart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>the</w:t>
      </w:r>
      <w:proofErr w:type="spellEnd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 xml:space="preserve"> use </w:t>
      </w:r>
      <w:proofErr w:type="spellStart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>of</w:t>
      </w:r>
      <w:proofErr w:type="spellEnd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 xml:space="preserve"> </w:t>
      </w:r>
      <w:proofErr w:type="spellStart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>different</w:t>
      </w:r>
      <w:proofErr w:type="spellEnd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 xml:space="preserve"> </w:t>
      </w:r>
      <w:proofErr w:type="spellStart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>technological</w:t>
      </w:r>
      <w:proofErr w:type="spellEnd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 xml:space="preserve"> </w:t>
      </w:r>
      <w:proofErr w:type="spellStart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>means</w:t>
      </w:r>
      <w:proofErr w:type="spellEnd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 xml:space="preserve"> </w:t>
      </w:r>
      <w:proofErr w:type="spellStart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>is</w:t>
      </w:r>
      <w:proofErr w:type="spellEnd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 xml:space="preserve"> </w:t>
      </w:r>
      <w:proofErr w:type="spellStart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>not</w:t>
      </w:r>
      <w:proofErr w:type="spellEnd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 xml:space="preserve"> </w:t>
      </w:r>
      <w:proofErr w:type="spellStart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>able</w:t>
      </w:r>
      <w:proofErr w:type="spellEnd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 xml:space="preserve"> </w:t>
      </w:r>
      <w:proofErr w:type="spellStart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>to</w:t>
      </w:r>
      <w:proofErr w:type="spellEnd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 xml:space="preserve"> </w:t>
      </w:r>
      <w:proofErr w:type="spellStart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>replace</w:t>
      </w:r>
      <w:proofErr w:type="spellEnd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 xml:space="preserve"> </w:t>
      </w:r>
      <w:proofErr w:type="spellStart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>the</w:t>
      </w:r>
      <w:proofErr w:type="spellEnd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 xml:space="preserve"> </w:t>
      </w:r>
      <w:proofErr w:type="spellStart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>teacher-student</w:t>
      </w:r>
      <w:proofErr w:type="spellEnd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 xml:space="preserve"> </w:t>
      </w:r>
      <w:proofErr w:type="spellStart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>relational</w:t>
      </w:r>
      <w:proofErr w:type="spellEnd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 xml:space="preserve"> </w:t>
      </w:r>
      <w:proofErr w:type="spellStart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>aspects</w:t>
      </w:r>
      <w:proofErr w:type="spellEnd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 xml:space="preserve"> </w:t>
      </w:r>
      <w:proofErr w:type="spellStart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>and</w:t>
      </w:r>
      <w:proofErr w:type="spellEnd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 xml:space="preserve"> </w:t>
      </w:r>
      <w:proofErr w:type="spellStart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>the</w:t>
      </w:r>
      <w:proofErr w:type="spellEnd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 xml:space="preserve"> </w:t>
      </w:r>
      <w:proofErr w:type="spellStart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>experiences</w:t>
      </w:r>
      <w:proofErr w:type="spellEnd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 xml:space="preserve"> </w:t>
      </w:r>
      <w:proofErr w:type="spellStart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>provided</w:t>
      </w:r>
      <w:proofErr w:type="spellEnd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 xml:space="preserve"> in </w:t>
      </w:r>
      <w:proofErr w:type="spellStart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>classroom</w:t>
      </w:r>
      <w:proofErr w:type="spellEnd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 xml:space="preserve"> </w:t>
      </w:r>
      <w:proofErr w:type="spellStart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>teaching</w:t>
      </w:r>
      <w:proofErr w:type="spellEnd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 xml:space="preserve">. The </w:t>
      </w:r>
      <w:proofErr w:type="spellStart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>bond</w:t>
      </w:r>
      <w:proofErr w:type="spellEnd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 xml:space="preserve"> </w:t>
      </w:r>
      <w:proofErr w:type="spellStart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>and</w:t>
      </w:r>
      <w:proofErr w:type="spellEnd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 xml:space="preserve"> </w:t>
      </w:r>
      <w:proofErr w:type="spellStart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>motivation</w:t>
      </w:r>
      <w:proofErr w:type="spellEnd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 xml:space="preserve"> </w:t>
      </w:r>
      <w:proofErr w:type="spellStart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>of</w:t>
      </w:r>
      <w:proofErr w:type="spellEnd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 xml:space="preserve"> </w:t>
      </w:r>
      <w:proofErr w:type="spellStart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>the</w:t>
      </w:r>
      <w:proofErr w:type="spellEnd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 xml:space="preserve"> </w:t>
      </w:r>
      <w:proofErr w:type="spellStart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>student</w:t>
      </w:r>
      <w:proofErr w:type="spellEnd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 xml:space="preserve"> </w:t>
      </w:r>
      <w:proofErr w:type="spellStart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>and</w:t>
      </w:r>
      <w:proofErr w:type="spellEnd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 xml:space="preserve"> </w:t>
      </w:r>
      <w:proofErr w:type="spellStart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>teacher</w:t>
      </w:r>
      <w:proofErr w:type="spellEnd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 xml:space="preserve"> are </w:t>
      </w:r>
      <w:proofErr w:type="spellStart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>relevant</w:t>
      </w:r>
      <w:proofErr w:type="spellEnd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 xml:space="preserve"> </w:t>
      </w:r>
      <w:proofErr w:type="spellStart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>and</w:t>
      </w:r>
      <w:proofErr w:type="spellEnd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 xml:space="preserve"> </w:t>
      </w:r>
      <w:proofErr w:type="spellStart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>challenging</w:t>
      </w:r>
      <w:proofErr w:type="spellEnd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 xml:space="preserve"> </w:t>
      </w:r>
      <w:proofErr w:type="spellStart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>aspects</w:t>
      </w:r>
      <w:proofErr w:type="spellEnd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 xml:space="preserve"> in </w:t>
      </w:r>
      <w:proofErr w:type="spellStart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>distance</w:t>
      </w:r>
      <w:proofErr w:type="spellEnd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 xml:space="preserve"> </w:t>
      </w:r>
      <w:proofErr w:type="spellStart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>learning</w:t>
      </w:r>
      <w:proofErr w:type="spellEnd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 xml:space="preserve">. It </w:t>
      </w:r>
      <w:proofErr w:type="spellStart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>is</w:t>
      </w:r>
      <w:proofErr w:type="spellEnd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 xml:space="preserve"> </w:t>
      </w:r>
      <w:proofErr w:type="spellStart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>suggested</w:t>
      </w:r>
      <w:proofErr w:type="spellEnd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 xml:space="preserve"> </w:t>
      </w:r>
      <w:proofErr w:type="spellStart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>to</w:t>
      </w:r>
      <w:proofErr w:type="spellEnd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 xml:space="preserve"> use </w:t>
      </w:r>
      <w:proofErr w:type="spellStart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>different</w:t>
      </w:r>
      <w:proofErr w:type="spellEnd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 xml:space="preserve"> </w:t>
      </w:r>
      <w:proofErr w:type="spellStart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>methods</w:t>
      </w:r>
      <w:proofErr w:type="spellEnd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 xml:space="preserve"> </w:t>
      </w:r>
      <w:proofErr w:type="spellStart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>and</w:t>
      </w:r>
      <w:proofErr w:type="spellEnd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 xml:space="preserve"> approaches, </w:t>
      </w:r>
      <w:proofErr w:type="spellStart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>which</w:t>
      </w:r>
      <w:proofErr w:type="spellEnd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 xml:space="preserve"> </w:t>
      </w:r>
      <w:proofErr w:type="spellStart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>assist</w:t>
      </w:r>
      <w:proofErr w:type="spellEnd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 xml:space="preserve"> in </w:t>
      </w:r>
      <w:proofErr w:type="spellStart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>the</w:t>
      </w:r>
      <w:proofErr w:type="spellEnd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 xml:space="preserve"> </w:t>
      </w:r>
      <w:proofErr w:type="spellStart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>teaching</w:t>
      </w:r>
      <w:proofErr w:type="spellEnd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 xml:space="preserve"> </w:t>
      </w:r>
      <w:proofErr w:type="spellStart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>and</w:t>
      </w:r>
      <w:proofErr w:type="spellEnd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 xml:space="preserve"> </w:t>
      </w:r>
      <w:proofErr w:type="spellStart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>learning</w:t>
      </w:r>
      <w:proofErr w:type="spellEnd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 xml:space="preserve"> </w:t>
      </w:r>
      <w:proofErr w:type="spellStart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>process</w:t>
      </w:r>
      <w:proofErr w:type="spellEnd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 xml:space="preserve">, </w:t>
      </w:r>
      <w:proofErr w:type="spellStart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>and</w:t>
      </w:r>
      <w:proofErr w:type="spellEnd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 xml:space="preserve"> </w:t>
      </w:r>
      <w:proofErr w:type="spellStart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>promote</w:t>
      </w:r>
      <w:proofErr w:type="spellEnd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 xml:space="preserve"> </w:t>
      </w:r>
      <w:proofErr w:type="spellStart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>reflection</w:t>
      </w:r>
      <w:proofErr w:type="spellEnd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 xml:space="preserve"> </w:t>
      </w:r>
      <w:proofErr w:type="spellStart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>and</w:t>
      </w:r>
      <w:proofErr w:type="spellEnd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 xml:space="preserve"> debate, </w:t>
      </w:r>
      <w:proofErr w:type="spellStart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>following</w:t>
      </w:r>
      <w:proofErr w:type="spellEnd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 xml:space="preserve"> </w:t>
      </w:r>
      <w:proofErr w:type="spellStart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>the</w:t>
      </w:r>
      <w:proofErr w:type="spellEnd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 xml:space="preserve"> </w:t>
      </w:r>
      <w:proofErr w:type="spellStart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>guidelines</w:t>
      </w:r>
      <w:proofErr w:type="spellEnd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 xml:space="preserve"> </w:t>
      </w:r>
      <w:proofErr w:type="spellStart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>of</w:t>
      </w:r>
      <w:proofErr w:type="spellEnd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 xml:space="preserve"> </w:t>
      </w:r>
      <w:proofErr w:type="spellStart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>physical</w:t>
      </w:r>
      <w:proofErr w:type="spellEnd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 xml:space="preserve"> </w:t>
      </w:r>
      <w:proofErr w:type="spellStart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>distance</w:t>
      </w:r>
      <w:proofErr w:type="spellEnd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 xml:space="preserve"> </w:t>
      </w:r>
      <w:proofErr w:type="spellStart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>during</w:t>
      </w:r>
      <w:proofErr w:type="spellEnd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 xml:space="preserve"> </w:t>
      </w:r>
      <w:proofErr w:type="spellStart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>the</w:t>
      </w:r>
      <w:proofErr w:type="spellEnd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 xml:space="preserve"> </w:t>
      </w:r>
      <w:proofErr w:type="spellStart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>pandemic</w:t>
      </w:r>
      <w:proofErr w:type="spellEnd"/>
      <w:r w:rsidRPr="00AD1100">
        <w:rPr>
          <w:rFonts w:ascii="Times New Roman" w:eastAsia="Calibri" w:hAnsi="Times New Roman"/>
          <w:bCs/>
          <w:sz w:val="20"/>
          <w:szCs w:val="20"/>
          <w:shd w:val="clear" w:color="auto" w:fill="FFFFFF"/>
          <w:lang w:eastAsia="en-US"/>
        </w:rPr>
        <w:t xml:space="preserve">. </w:t>
      </w:r>
    </w:p>
    <w:p w14:paraId="1A9081FB" w14:textId="77777777" w:rsidR="00AD1100" w:rsidRPr="00AD1100" w:rsidRDefault="00AD1100" w:rsidP="00DF7D65">
      <w:pPr>
        <w:jc w:val="both"/>
        <w:rPr>
          <w:rFonts w:ascii="Times New Roman" w:eastAsia="Calibri" w:hAnsi="Times New Roman"/>
          <w:b/>
          <w:sz w:val="20"/>
          <w:szCs w:val="20"/>
          <w:shd w:val="clear" w:color="auto" w:fill="FFFFFF"/>
          <w:lang w:eastAsia="en-US"/>
        </w:rPr>
      </w:pPr>
      <w:r w:rsidRPr="00AD1100">
        <w:rPr>
          <w:rFonts w:ascii="Times New Roman" w:eastAsia="Calibri" w:hAnsi="Times New Roman"/>
          <w:b/>
          <w:sz w:val="20"/>
          <w:szCs w:val="20"/>
          <w:shd w:val="clear" w:color="auto" w:fill="FFFFFF"/>
          <w:lang w:eastAsia="en-US"/>
        </w:rPr>
        <w:t xml:space="preserve">Key </w:t>
      </w:r>
      <w:proofErr w:type="spellStart"/>
      <w:r w:rsidRPr="00AD1100">
        <w:rPr>
          <w:rFonts w:ascii="Times New Roman" w:eastAsia="Calibri" w:hAnsi="Times New Roman"/>
          <w:b/>
          <w:sz w:val="20"/>
          <w:szCs w:val="20"/>
          <w:shd w:val="clear" w:color="auto" w:fill="FFFFFF"/>
          <w:lang w:eastAsia="en-US"/>
        </w:rPr>
        <w:t>words</w:t>
      </w:r>
      <w:proofErr w:type="spellEnd"/>
      <w:r w:rsidRPr="00AD1100">
        <w:rPr>
          <w:rFonts w:ascii="Times New Roman" w:eastAsia="Calibri" w:hAnsi="Times New Roman"/>
          <w:b/>
          <w:sz w:val="20"/>
          <w:szCs w:val="20"/>
          <w:shd w:val="clear" w:color="auto" w:fill="FFFFFF"/>
          <w:lang w:eastAsia="en-US"/>
        </w:rPr>
        <w:t xml:space="preserve">: </w:t>
      </w:r>
      <w:proofErr w:type="spellStart"/>
      <w:r w:rsidRPr="00AD1100">
        <w:rPr>
          <w:rFonts w:ascii="Times New Roman" w:eastAsia="Calibri" w:hAnsi="Times New Roman"/>
          <w:sz w:val="20"/>
          <w:szCs w:val="20"/>
          <w:shd w:val="clear" w:color="auto" w:fill="FFFFFF"/>
          <w:lang w:eastAsia="en-US"/>
        </w:rPr>
        <w:t>Teaching</w:t>
      </w:r>
      <w:proofErr w:type="spellEnd"/>
      <w:r w:rsidRPr="00AD1100">
        <w:rPr>
          <w:rFonts w:ascii="Times New Roman" w:eastAsia="Calibri" w:hAnsi="Times New Roman"/>
          <w:sz w:val="20"/>
          <w:szCs w:val="20"/>
          <w:shd w:val="clear" w:color="auto" w:fill="FFFFFF"/>
          <w:lang w:eastAsia="en-US"/>
        </w:rPr>
        <w:t xml:space="preserve">; Technology; </w:t>
      </w:r>
      <w:proofErr w:type="spellStart"/>
      <w:r w:rsidRPr="00AD1100">
        <w:rPr>
          <w:rFonts w:ascii="Times New Roman" w:eastAsia="Calibri" w:hAnsi="Times New Roman"/>
          <w:sz w:val="20"/>
          <w:szCs w:val="20"/>
          <w:shd w:val="clear" w:color="auto" w:fill="FFFFFF"/>
          <w:lang w:eastAsia="en-US"/>
        </w:rPr>
        <w:t>Nursing</w:t>
      </w:r>
      <w:proofErr w:type="spellEnd"/>
      <w:r w:rsidRPr="00AD1100">
        <w:rPr>
          <w:rFonts w:ascii="Times New Roman" w:eastAsia="Calibri" w:hAnsi="Times New Roman"/>
          <w:sz w:val="20"/>
          <w:szCs w:val="20"/>
          <w:shd w:val="clear" w:color="auto" w:fill="FFFFFF"/>
          <w:lang w:eastAsia="en-US"/>
        </w:rPr>
        <w:t xml:space="preserve">; </w:t>
      </w:r>
      <w:proofErr w:type="spellStart"/>
      <w:r w:rsidRPr="00AD1100">
        <w:rPr>
          <w:rFonts w:ascii="Times New Roman" w:eastAsia="Calibri" w:hAnsi="Times New Roman"/>
          <w:sz w:val="20"/>
          <w:szCs w:val="20"/>
          <w:shd w:val="clear" w:color="auto" w:fill="FFFFFF"/>
          <w:lang w:eastAsia="en-US"/>
        </w:rPr>
        <w:t>Pandemics</w:t>
      </w:r>
      <w:proofErr w:type="spellEnd"/>
      <w:r w:rsidRPr="00AD1100">
        <w:rPr>
          <w:rFonts w:ascii="Times New Roman" w:eastAsia="Calibri" w:hAnsi="Times New Roman"/>
          <w:sz w:val="20"/>
          <w:szCs w:val="20"/>
          <w:shd w:val="clear" w:color="auto" w:fill="FFFFFF"/>
          <w:lang w:eastAsia="en-US"/>
        </w:rPr>
        <w:t>.</w:t>
      </w:r>
    </w:p>
    <w:p w14:paraId="34D72D96" w14:textId="666373FE" w:rsidR="00AD1100" w:rsidRPr="00DF7D65" w:rsidRDefault="00AD1100" w:rsidP="00AD1100">
      <w:pPr>
        <w:spacing w:line="360" w:lineRule="auto"/>
        <w:jc w:val="both"/>
        <w:rPr>
          <w:rFonts w:ascii="Times New Roman" w:eastAsia="Calibri" w:hAnsi="Times New Roman"/>
          <w:shd w:val="clear" w:color="auto" w:fill="FFFFFF"/>
          <w:lang w:eastAsia="en-US"/>
        </w:rPr>
      </w:pPr>
    </w:p>
    <w:p w14:paraId="1065CC2A" w14:textId="77777777" w:rsidR="00DF7D65" w:rsidRPr="00AD1100" w:rsidRDefault="00DF7D65" w:rsidP="00AD1100">
      <w:pPr>
        <w:spacing w:line="360" w:lineRule="auto"/>
        <w:jc w:val="both"/>
        <w:rPr>
          <w:rFonts w:ascii="Times New Roman" w:eastAsia="Calibri" w:hAnsi="Times New Roman"/>
          <w:shd w:val="clear" w:color="auto" w:fill="FFFFFF"/>
          <w:lang w:eastAsia="en-US"/>
        </w:rPr>
      </w:pPr>
    </w:p>
    <w:p w14:paraId="3DFC9E32" w14:textId="04500781" w:rsidR="00AD1100" w:rsidRPr="00DF7D65" w:rsidRDefault="00DF7D65" w:rsidP="00AD1100">
      <w:pPr>
        <w:spacing w:line="360" w:lineRule="auto"/>
        <w:jc w:val="both"/>
        <w:rPr>
          <w:rFonts w:ascii="Times New Roman" w:eastAsia="Calibri" w:hAnsi="Times New Roman"/>
          <w:b/>
          <w:shd w:val="clear" w:color="auto" w:fill="FFFFFF"/>
          <w:lang w:eastAsia="en-US"/>
        </w:rPr>
      </w:pPr>
      <w:r w:rsidRPr="00DF7D65">
        <w:rPr>
          <w:rFonts w:ascii="Times New Roman" w:eastAsia="Calibri" w:hAnsi="Times New Roman"/>
          <w:b/>
          <w:shd w:val="clear" w:color="auto" w:fill="FFFFFF"/>
          <w:lang w:eastAsia="en-US"/>
        </w:rPr>
        <w:t>1. INTRODUÇÃO</w:t>
      </w:r>
    </w:p>
    <w:p w14:paraId="0D3C8914" w14:textId="77777777" w:rsidR="00DF7D65" w:rsidRPr="00AD1100" w:rsidRDefault="00DF7D65" w:rsidP="00AD1100">
      <w:pPr>
        <w:spacing w:line="360" w:lineRule="auto"/>
        <w:jc w:val="both"/>
        <w:rPr>
          <w:rFonts w:ascii="Times New Roman" w:eastAsia="Calibri" w:hAnsi="Times New Roman"/>
          <w:b/>
          <w:shd w:val="clear" w:color="auto" w:fill="FFFFFF"/>
          <w:lang w:eastAsia="en-US"/>
        </w:rPr>
      </w:pPr>
    </w:p>
    <w:p w14:paraId="1F4DC1AD" w14:textId="77777777" w:rsidR="00AD1100" w:rsidRPr="00AD1100" w:rsidRDefault="00AD1100" w:rsidP="00AD1100">
      <w:pPr>
        <w:spacing w:line="360" w:lineRule="auto"/>
        <w:ind w:firstLine="708"/>
        <w:jc w:val="both"/>
        <w:rPr>
          <w:rFonts w:ascii="Times New Roman" w:eastAsia="Calibri" w:hAnsi="Times New Roman"/>
          <w:shd w:val="clear" w:color="auto" w:fill="FFFFFF"/>
          <w:lang w:eastAsia="en-US"/>
        </w:rPr>
      </w:pPr>
      <w:proofErr w:type="spellStart"/>
      <w:r w:rsidRPr="00AD1100">
        <w:rPr>
          <w:rFonts w:ascii="Times New Roman" w:eastAsia="Calibri" w:hAnsi="Times New Roman"/>
          <w:shd w:val="clear" w:color="auto" w:fill="FFFFFF"/>
          <w:lang w:eastAsia="en-US"/>
        </w:rPr>
        <w:t>Coronavírus</w:t>
      </w:r>
      <w:proofErr w:type="spellEnd"/>
      <w:r w:rsidRPr="00AD1100">
        <w:rPr>
          <w:rFonts w:ascii="Times New Roman" w:eastAsia="Calibri" w:hAnsi="Times New Roman"/>
          <w:shd w:val="clear" w:color="auto" w:fill="FFFFFF"/>
          <w:lang w:eastAsia="en-US"/>
        </w:rPr>
        <w:t xml:space="preserve"> é uma família de vírus que causam infecções respiratórias. A COVID-19 é uma doença causada pelo </w:t>
      </w:r>
      <w:proofErr w:type="spellStart"/>
      <w:r w:rsidRPr="00AD1100">
        <w:rPr>
          <w:rFonts w:ascii="Times New Roman" w:eastAsia="Calibri" w:hAnsi="Times New Roman"/>
          <w:shd w:val="clear" w:color="auto" w:fill="FFFFFF"/>
          <w:lang w:eastAsia="en-US"/>
        </w:rPr>
        <w:t>coronavírus</w:t>
      </w:r>
      <w:proofErr w:type="spellEnd"/>
      <w:r w:rsidRPr="00AD1100">
        <w:rPr>
          <w:rFonts w:ascii="Times New Roman" w:eastAsia="Calibri" w:hAnsi="Times New Roman"/>
          <w:shd w:val="clear" w:color="auto" w:fill="FFFFFF"/>
          <w:lang w:eastAsia="en-US"/>
        </w:rPr>
        <w:t xml:space="preserve"> SARS-CoV-2, que apresenta um quadro clínico variável entre infecções assintomáticas a quadros respiratórios graves, que podem requerer inclusive, hospitalização e suporte ventilatório [1]. A partir dos registros de COVID-19 na China, a população mundial acompanhou virtualmente a luta mundial contra um desconhecido, que de forma avassaladora demonstrava que o controle e a prevenção, por meio de medidas restritivas de confinamento voluntário, seriam balizadoras para reduzir a propagação da doença e evitar o colapso no sistema de saúde. </w:t>
      </w:r>
    </w:p>
    <w:p w14:paraId="050BD7B4" w14:textId="62275DDA" w:rsidR="00AD1100" w:rsidRPr="00AD1100" w:rsidRDefault="00AD1100" w:rsidP="00AD1100">
      <w:pPr>
        <w:spacing w:line="360" w:lineRule="auto"/>
        <w:ind w:firstLine="708"/>
        <w:jc w:val="both"/>
        <w:rPr>
          <w:rFonts w:ascii="Times New Roman" w:eastAsia="Calibri" w:hAnsi="Times New Roman"/>
          <w:lang w:eastAsia="en-US"/>
        </w:rPr>
      </w:pPr>
      <w:r w:rsidRPr="00AD1100">
        <w:rPr>
          <w:rFonts w:ascii="Times New Roman" w:eastAsia="Calibri" w:hAnsi="Times New Roman"/>
          <w:lang w:eastAsia="en-US"/>
        </w:rPr>
        <w:lastRenderedPageBreak/>
        <w:t xml:space="preserve">A Organização Mundial da Saúde (OMS) declarou o COVID-19 uma pandemia em março de 2020 e sinalizou aos governos a necessidade de reduzir a velocidade na qual o vírus é transmitido, para que o sistema de saúde não ficasse sobrecarregado, na esperança de </w:t>
      </w:r>
      <w:proofErr w:type="gramStart"/>
      <w:r w:rsidRPr="00AD1100">
        <w:rPr>
          <w:rFonts w:ascii="Times New Roman" w:eastAsia="Calibri" w:hAnsi="Times New Roman"/>
          <w:lang w:eastAsia="en-US"/>
        </w:rPr>
        <w:t>poder  salvar</w:t>
      </w:r>
      <w:proofErr w:type="gramEnd"/>
      <w:r w:rsidRPr="00AD1100">
        <w:rPr>
          <w:rFonts w:ascii="Times New Roman" w:eastAsia="Calibri" w:hAnsi="Times New Roman"/>
          <w:lang w:eastAsia="en-US"/>
        </w:rPr>
        <w:t xml:space="preserve">  vidas  </w:t>
      </w:r>
      <w:r w:rsidRPr="00AD1100">
        <w:rPr>
          <w:rFonts w:ascii="Times New Roman" w:eastAsia="Calibri" w:hAnsi="Times New Roman"/>
          <w:shd w:val="clear" w:color="auto" w:fill="FFFFFF"/>
          <w:lang w:eastAsia="en-US"/>
        </w:rPr>
        <w:t>[2].</w:t>
      </w:r>
      <w:r w:rsidRPr="00AD1100">
        <w:rPr>
          <w:rFonts w:ascii="Times New Roman" w:eastAsia="Calibri" w:hAnsi="Times New Roman"/>
          <w:lang w:eastAsia="en-US"/>
        </w:rPr>
        <w:t xml:space="preserve"> A dicotomia entre o achatamento da curva, somado à necessidade de distanciamento com a paralisação de diversas atividades econômicas, em relação a</w:t>
      </w:r>
      <w:r w:rsidRPr="00AD1100">
        <w:rPr>
          <w:rFonts w:ascii="Times New Roman" w:eastAsia="Calibri" w:hAnsi="Times New Roman"/>
          <w:shd w:val="clear" w:color="auto" w:fill="FFFFFF"/>
          <w:lang w:eastAsia="en-US"/>
        </w:rPr>
        <w:t xml:space="preserve">os defensores da continuidade do sistema econômico nas esferas públicas e privadas pelo agravamento da crise, divergiam. Confirmando mais uma vez, os efeitos catastróficos da pandemia na sociedade brasileira. </w:t>
      </w:r>
    </w:p>
    <w:p w14:paraId="325EBD4D" w14:textId="77777777" w:rsidR="00AD1100" w:rsidRPr="00AD1100" w:rsidRDefault="00AD1100" w:rsidP="00AD1100">
      <w:pPr>
        <w:spacing w:line="360" w:lineRule="auto"/>
        <w:ind w:firstLine="708"/>
        <w:jc w:val="both"/>
        <w:rPr>
          <w:rFonts w:ascii="Times New Roman" w:eastAsia="Calibri" w:hAnsi="Times New Roman"/>
          <w:lang w:eastAsia="en-US"/>
        </w:rPr>
      </w:pPr>
      <w:r w:rsidRPr="00AD1100">
        <w:rPr>
          <w:rFonts w:ascii="Times New Roman" w:eastAsia="Calibri" w:hAnsi="Times New Roman"/>
          <w:lang w:eastAsia="en-US"/>
        </w:rPr>
        <w:t xml:space="preserve"> Os efeitos do COVID-19 também são sentidos em outras esferas da vida da população, sendo ainda mais severa em países de baixa e média renda. Nos países em que os sistemas de saúde são fragilizados, superlotados, com maior dificuldade de acesso, defasagem das equipes e de aparatos tecnológicos de saúde, além da escassez de equipamentos de proteção individual [3]. Desta forma, o distanciamento social foi uma alternativa necessária. Contudo, as medidas de distanciamento social e bloqueio “</w:t>
      </w:r>
      <w:proofErr w:type="spellStart"/>
      <w:r w:rsidRPr="00AD1100">
        <w:rPr>
          <w:rFonts w:ascii="Times New Roman" w:eastAsia="Calibri" w:hAnsi="Times New Roman"/>
          <w:i/>
          <w:lang w:eastAsia="en-US"/>
        </w:rPr>
        <w:t>lock</w:t>
      </w:r>
      <w:proofErr w:type="spellEnd"/>
      <w:r w:rsidRPr="00AD1100">
        <w:rPr>
          <w:rFonts w:ascii="Times New Roman" w:eastAsia="Calibri" w:hAnsi="Times New Roman"/>
          <w:i/>
          <w:lang w:eastAsia="en-US"/>
        </w:rPr>
        <w:t xml:space="preserve"> </w:t>
      </w:r>
      <w:proofErr w:type="spellStart"/>
      <w:r w:rsidRPr="00AD1100">
        <w:rPr>
          <w:rFonts w:ascii="Times New Roman" w:eastAsia="Calibri" w:hAnsi="Times New Roman"/>
          <w:i/>
          <w:lang w:eastAsia="en-US"/>
        </w:rPr>
        <w:t>down</w:t>
      </w:r>
      <w:proofErr w:type="spellEnd"/>
      <w:r w:rsidRPr="00AD1100">
        <w:rPr>
          <w:rFonts w:ascii="Times New Roman" w:eastAsia="Calibri" w:hAnsi="Times New Roman"/>
          <w:lang w:eastAsia="en-US"/>
        </w:rPr>
        <w:t xml:space="preserve">”, também comprometem outras esferas da vida da população, como a situação econômica, saúde, empregos, escolas e universidades gerando impactos significativos a longo prazo [4]. </w:t>
      </w:r>
    </w:p>
    <w:p w14:paraId="7791138D" w14:textId="77777777" w:rsidR="00AD1100" w:rsidRPr="00AD1100" w:rsidRDefault="00AD1100" w:rsidP="00AD1100">
      <w:pPr>
        <w:spacing w:line="360" w:lineRule="auto"/>
        <w:ind w:firstLine="708"/>
        <w:jc w:val="both"/>
        <w:rPr>
          <w:rFonts w:ascii="Times New Roman" w:eastAsia="Calibri" w:hAnsi="Times New Roman"/>
          <w:lang w:eastAsia="en-US"/>
        </w:rPr>
      </w:pPr>
      <w:r w:rsidRPr="00AD1100">
        <w:rPr>
          <w:rFonts w:ascii="Times New Roman" w:eastAsia="Calibri" w:hAnsi="Times New Roman"/>
          <w:lang w:eastAsia="en-US"/>
        </w:rPr>
        <w:t xml:space="preserve">As medidas de distanciamento social refletiram na necessidade de suspender atividades acadêmicas presenciais, levou estudantes de graduação e pós-graduação a vivenciar o regime de atividades domiciliares, a fim de manter o ensino a distância. Neste contexto, foi necessário repensar em estratégias de ensino e aprendizagem, nas significativas transformações que a rotina domiciliar refletiria na vida dos estudantes e docentes, visto que o espaço domiciliar seria uma extensão da Universidade para a manutenção do ensino. Outro aspecto importante, é sobre as mudanças avassaladoras, pela necessidade do uso de diferentes ferramentas e tecnologias de ensino, a necessidade de computadores, internet e o meio utilizado para que professores e estudantes pudessem estar conectados. </w:t>
      </w:r>
    </w:p>
    <w:p w14:paraId="13A80D99" w14:textId="77777777" w:rsidR="00AD1100" w:rsidRPr="00AD1100" w:rsidRDefault="00AD1100" w:rsidP="00AD1100">
      <w:pPr>
        <w:spacing w:line="360" w:lineRule="auto"/>
        <w:ind w:firstLine="708"/>
        <w:jc w:val="both"/>
        <w:rPr>
          <w:rFonts w:ascii="Times New Roman" w:eastAsia="Calibri" w:hAnsi="Times New Roman"/>
          <w:lang w:eastAsia="en-US"/>
        </w:rPr>
      </w:pPr>
      <w:r w:rsidRPr="00AD1100">
        <w:rPr>
          <w:rFonts w:ascii="Times New Roman" w:eastAsia="Calibri" w:hAnsi="Times New Roman"/>
          <w:lang w:eastAsia="en-US"/>
        </w:rPr>
        <w:t>Todos esses aspectos remetem sobre diferentes fatores que dizem respeito à formação humana, qual é a função do professor na atualidade, quais são os fatores que dificultam o trabalho docente, a transformação avassaladora da sociedade, o uso de tecnologias na educação e sobre as informações disseminadas com extrema rapidez [5]. Por outro lado, é necessário considerar que a geração atual adota o uso de tecnologias como estratégia de estudo, considerando que, as tecnologias existentes, quando usadas corretamente, podem beneficiar o ensino e a aprendizagem [6].</w:t>
      </w:r>
      <w:r w:rsidRPr="00AD1100">
        <w:rPr>
          <w:rFonts w:ascii="Times New Roman" w:eastAsia="Calibri" w:hAnsi="Times New Roman"/>
          <w:highlight w:val="yellow"/>
          <w:lang w:eastAsia="en-US"/>
        </w:rPr>
        <w:t xml:space="preserve"> </w:t>
      </w:r>
    </w:p>
    <w:p w14:paraId="311E6659" w14:textId="77777777" w:rsidR="00AD1100" w:rsidRPr="00AD1100" w:rsidRDefault="00AD1100" w:rsidP="00AD1100">
      <w:pPr>
        <w:spacing w:line="360" w:lineRule="auto"/>
        <w:ind w:firstLine="708"/>
        <w:jc w:val="both"/>
        <w:rPr>
          <w:rFonts w:ascii="Times New Roman" w:eastAsia="Calibri" w:hAnsi="Times New Roman"/>
          <w:lang w:eastAsia="en-US"/>
        </w:rPr>
      </w:pPr>
      <w:r w:rsidRPr="00AD1100">
        <w:rPr>
          <w:rFonts w:ascii="Times New Roman" w:eastAsia="Calibri" w:hAnsi="Times New Roman"/>
          <w:lang w:eastAsia="en-US"/>
        </w:rPr>
        <w:lastRenderedPageBreak/>
        <w:t xml:space="preserve">Neste contexto, autores [5,7] discorrem que o uso </w:t>
      </w:r>
      <w:proofErr w:type="gramStart"/>
      <w:r w:rsidRPr="00AD1100">
        <w:rPr>
          <w:rFonts w:ascii="Times New Roman" w:eastAsia="Calibri" w:hAnsi="Times New Roman"/>
          <w:lang w:eastAsia="en-US"/>
        </w:rPr>
        <w:t>indiscriminado  de</w:t>
      </w:r>
      <w:proofErr w:type="gramEnd"/>
      <w:r w:rsidRPr="00AD1100">
        <w:rPr>
          <w:rFonts w:ascii="Times New Roman" w:eastAsia="Calibri" w:hAnsi="Times New Roman"/>
          <w:lang w:eastAsia="en-US"/>
        </w:rPr>
        <w:t xml:space="preserve">  tecnologias  durante  as  aulas  por  estudantes e docentes, podem gerar dificuldades, que precisarão ser superadas. O processo de ensino e os aspectos relacionais são fatores determinantes para o sucesso ou não da aprendizagem, o distanciamento mecaniza o ensino, tornando-o enfadonho. </w:t>
      </w:r>
    </w:p>
    <w:p w14:paraId="76492DE9" w14:textId="77777777" w:rsidR="00AD1100" w:rsidRPr="00AD1100" w:rsidRDefault="00AD1100" w:rsidP="00AD1100">
      <w:pPr>
        <w:spacing w:line="360" w:lineRule="auto"/>
        <w:ind w:firstLine="708"/>
        <w:jc w:val="both"/>
        <w:rPr>
          <w:rFonts w:ascii="Times New Roman" w:eastAsia="Calibri" w:hAnsi="Times New Roman"/>
          <w:lang w:eastAsia="en-US"/>
        </w:rPr>
      </w:pPr>
      <w:r w:rsidRPr="00AD1100">
        <w:rPr>
          <w:rFonts w:ascii="Times New Roman" w:eastAsia="Calibri" w:hAnsi="Times New Roman"/>
          <w:lang w:eastAsia="en-US"/>
        </w:rPr>
        <w:t xml:space="preserve">Embora exista uma polarização de discursos entre os que adotam a utilização das tecnologias para o ensino e aqueles que são contrários ao uso dessas estratégias, neste momento elas são necessárias para a manutenção das atividades de ensino e aprendizagem, considerando a necessidade do distanciamento social, todavia elas não substituem o aspecto relacional professor-aluno. Diante desse processo emblemático dos desafios da docência em tempos de distanciamento social, este artigo tem por objetivo relatar a experiência docente sobre o ensino de enfermagem durante o distanciamento social. </w:t>
      </w:r>
    </w:p>
    <w:p w14:paraId="70732BB8" w14:textId="77777777" w:rsidR="00AD1100" w:rsidRPr="00AD1100" w:rsidRDefault="00AD1100" w:rsidP="00AD1100">
      <w:pPr>
        <w:spacing w:line="360" w:lineRule="auto"/>
        <w:jc w:val="both"/>
        <w:rPr>
          <w:rFonts w:ascii="Times New Roman" w:eastAsia="Calibri" w:hAnsi="Times New Roman"/>
          <w:shd w:val="clear" w:color="auto" w:fill="FFFFFF"/>
          <w:lang w:eastAsia="en-US"/>
        </w:rPr>
      </w:pPr>
    </w:p>
    <w:p w14:paraId="0D61173A" w14:textId="39C90987" w:rsidR="00AD1100" w:rsidRPr="00AD1100" w:rsidRDefault="00DF7D65" w:rsidP="00AD1100">
      <w:pPr>
        <w:spacing w:line="360" w:lineRule="auto"/>
        <w:jc w:val="both"/>
        <w:rPr>
          <w:rFonts w:ascii="Times New Roman" w:eastAsia="Calibri" w:hAnsi="Times New Roman"/>
          <w:b/>
          <w:shd w:val="clear" w:color="auto" w:fill="FFFFFF"/>
          <w:lang w:eastAsia="en-US"/>
        </w:rPr>
      </w:pPr>
      <w:r w:rsidRPr="00DF7D65">
        <w:rPr>
          <w:rFonts w:ascii="Times New Roman" w:eastAsia="Calibri" w:hAnsi="Times New Roman"/>
          <w:b/>
          <w:shd w:val="clear" w:color="auto" w:fill="FFFFFF"/>
          <w:lang w:eastAsia="en-US"/>
        </w:rPr>
        <w:t>2. DESCRIÇÃO DA EXPERIÊNCIA</w:t>
      </w:r>
    </w:p>
    <w:p w14:paraId="60ADC483" w14:textId="77777777" w:rsidR="00DF7D65" w:rsidRPr="00DF7D65" w:rsidRDefault="00DF7D65" w:rsidP="00AD1100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</w:rPr>
      </w:pPr>
    </w:p>
    <w:p w14:paraId="60C4B667" w14:textId="707F5A07" w:rsidR="00AD1100" w:rsidRPr="00AD1100" w:rsidRDefault="00AD1100" w:rsidP="00AD1100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</w:rPr>
      </w:pPr>
      <w:r w:rsidRPr="00AD1100">
        <w:rPr>
          <w:rFonts w:ascii="Times New Roman" w:hAnsi="Times New Roman"/>
        </w:rPr>
        <w:t xml:space="preserve">Frente a adoção do distanciamento social devido a pandemia de COVID-19 a partir de março de 2020, a necessidade de suspender as atividades acadêmicas presenciais, a adoção do regime de exercícios domiciliares especiais para a manutenção das atividades de ensino, observou-se que a pandemia trouxe desafios para a educação. Neste sentido, este relato de experiência possui raízes reflexivas, embasadas na experiência docente há mais de uma década, mas sobretudo, na vivência docente desafiadora durante o distanciamento social. </w:t>
      </w:r>
    </w:p>
    <w:p w14:paraId="75967F4E" w14:textId="77777777" w:rsidR="00AD1100" w:rsidRPr="00AD1100" w:rsidRDefault="00AD1100" w:rsidP="00AD1100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</w:rPr>
      </w:pPr>
      <w:r w:rsidRPr="00AD1100">
        <w:rPr>
          <w:rFonts w:ascii="Times New Roman" w:hAnsi="Times New Roman"/>
        </w:rPr>
        <w:t>As experiências de outros países, também atingidos pela COVID-19, remete que as aulas a distância, são essenciais para a continuidade do ensino e do vínculo entre o docente e estudante. Todavia, também deve ser considerado que o ensino presencial foi surpreendido por uma demanda emergencial, e que as desigualdades de acesso às tecnologias, também é uma realidade para estudantes e professores brasileiros.</w:t>
      </w:r>
    </w:p>
    <w:p w14:paraId="299ED723" w14:textId="77777777" w:rsidR="00AD1100" w:rsidRPr="00AD1100" w:rsidRDefault="00AD1100" w:rsidP="00AD1100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</w:rPr>
      </w:pPr>
      <w:r w:rsidRPr="00AD1100">
        <w:rPr>
          <w:rFonts w:ascii="Times New Roman" w:hAnsi="Times New Roman"/>
        </w:rPr>
        <w:t xml:space="preserve">Além disso, outros fatores interferem neste processo, como o nível socioeconômico, possibilidade de acesso divergente entre o meio urbano e rural, conhecimentos/disponibilidade de dispositivos tecnológicos e experiência sobre o uso de tecnologias para o ensino. Cabe ressaltar, que sem previsão de término das medidas de distanciamento, parar as atividades acadêmicas por completo, sem a continuidade do vínculo, sem a oferta de ensino adotando medidas de flexibilização que sejam viáveis, para professores e estudantes, pode desmotivar ambas. </w:t>
      </w:r>
    </w:p>
    <w:p w14:paraId="4DB020AC" w14:textId="77777777" w:rsidR="00AD1100" w:rsidRPr="00AD1100" w:rsidRDefault="00AD1100" w:rsidP="00AD1100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</w:rPr>
      </w:pPr>
      <w:r w:rsidRPr="00AD1100">
        <w:rPr>
          <w:rFonts w:ascii="Times New Roman" w:hAnsi="Times New Roman"/>
        </w:rPr>
        <w:lastRenderedPageBreak/>
        <w:t>A adoção de estratégias de ensino domiciliar, utilizando tecnologias diversificadas, como a leitura de textos, exercícios, vídeos e aulas online, não substituem o papel social e relacional que a Universidade promove. No espaço universitário muitos estudantes vivenciam pela primeira vez, a experiência de “independência”. As experiências de vida, as atividades em grupo, os projetos de ensino, pesquisa e extensão, a rotina acadêmica entre aulas teóricas e práticas. Todos esses aspetos relacionais e vivenciais, não são viáveis por estratégias digitais. O meio digital que possibilita a troca de conhecimento e relacionamentos virtuais, não é capaz de substituir o contato humano, prático e sinestésico, fundamentais para a formação do enfermeiro.</w:t>
      </w:r>
    </w:p>
    <w:p w14:paraId="78E240D8" w14:textId="77777777" w:rsidR="00AD1100" w:rsidRPr="00AD1100" w:rsidRDefault="00AD1100" w:rsidP="00AD1100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</w:rPr>
      </w:pPr>
      <w:r w:rsidRPr="00AD1100">
        <w:rPr>
          <w:rFonts w:ascii="Times New Roman" w:hAnsi="Times New Roman"/>
        </w:rPr>
        <w:t>Outro aspecto importante, diz respeito ao âmbito domiciliar, que além de ser abrigo/moradia, passou a ser ambiente de trabalho, de estudo, de afeto, de relações, de construção e de descanso. O que para uns pode ser prazeroso, para outros pode ser estressante, visto que as construções familiares e relações de vínculo são experiências singulares.</w:t>
      </w:r>
    </w:p>
    <w:p w14:paraId="1ADEA0EC" w14:textId="77777777" w:rsidR="00AD1100" w:rsidRPr="00AD1100" w:rsidRDefault="00AD1100" w:rsidP="00AD1100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</w:rPr>
      </w:pPr>
      <w:r w:rsidRPr="00AD1100">
        <w:rPr>
          <w:rFonts w:ascii="Times New Roman" w:hAnsi="Times New Roman"/>
        </w:rPr>
        <w:t xml:space="preserve">Neste sentido, o processo de ensino e aprendizado promovido pelo espaço Universitário, o movimento no campus, a rotina de horário e agenda previamente estabelecida, começam a fazer falta e comprova que o vínculo é fundamental para o sucesso do ensino, é motivador e consolida as relações de afeto e amizade. Contudo, não havendo possibilidade de mantê-lo neste momento, o ensino presencial precisa aliar-se as tecnologias e mídias digitais, a fim de manter a conexão virtual e o vínculo docente-estudante. </w:t>
      </w:r>
    </w:p>
    <w:p w14:paraId="69D03A59" w14:textId="77777777" w:rsidR="00AD1100" w:rsidRPr="00AD1100" w:rsidRDefault="00AD1100" w:rsidP="00AD1100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</w:rPr>
      </w:pPr>
      <w:r w:rsidRPr="00AD1100">
        <w:rPr>
          <w:rFonts w:ascii="Times New Roman" w:hAnsi="Times New Roman"/>
        </w:rPr>
        <w:t xml:space="preserve">As atividades podem ser realizadas de diversas formas, a fim de que não fiquem cansativas e para que o processo de ensino também possa ser avaliado por professores e estudantes. É possível utilizar </w:t>
      </w:r>
      <w:proofErr w:type="gramStart"/>
      <w:r w:rsidRPr="00AD1100">
        <w:rPr>
          <w:rFonts w:ascii="Times New Roman" w:hAnsi="Times New Roman"/>
        </w:rPr>
        <w:t>as web</w:t>
      </w:r>
      <w:proofErr w:type="gramEnd"/>
      <w:r w:rsidRPr="00AD1100">
        <w:rPr>
          <w:rFonts w:ascii="Times New Roman" w:hAnsi="Times New Roman"/>
        </w:rPr>
        <w:t xml:space="preserve"> conferências, textos e livros em formato e-book, vídeos, manuais e artigos, bibliotecas digitais, “</w:t>
      </w:r>
      <w:proofErr w:type="spellStart"/>
      <w:r w:rsidRPr="00AD1100">
        <w:rPr>
          <w:rFonts w:ascii="Times New Roman" w:hAnsi="Times New Roman"/>
        </w:rPr>
        <w:t>lives</w:t>
      </w:r>
      <w:proofErr w:type="spellEnd"/>
      <w:r w:rsidRPr="00AD1100">
        <w:rPr>
          <w:rFonts w:ascii="Times New Roman" w:hAnsi="Times New Roman"/>
        </w:rPr>
        <w:t>” (transmissão em tempo real), aplicativos de celular e reuniões online. Essa imersão emergencial no mundo virtual tão conhecida e disseminada entre os estudantes, acabou aproximando-se também do professor, que precisou repensar como pôr em prática o plano de ensino, sem sair de casa.</w:t>
      </w:r>
    </w:p>
    <w:p w14:paraId="745B6682" w14:textId="77777777" w:rsidR="00AD1100" w:rsidRPr="00AD1100" w:rsidRDefault="00AD1100" w:rsidP="00AD1100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</w:rPr>
      </w:pPr>
      <w:r w:rsidRPr="00AD1100">
        <w:rPr>
          <w:rFonts w:ascii="Times New Roman" w:hAnsi="Times New Roman"/>
        </w:rPr>
        <w:t xml:space="preserve">Observa-se ainda, sobre o desconforto que a “virtualização” pode causar. Utilizar os dispositivos virtuais é algo essencial para o momento em que, não podemos prever o fim </w:t>
      </w:r>
      <w:proofErr w:type="gramStart"/>
      <w:r w:rsidRPr="00AD1100">
        <w:rPr>
          <w:rFonts w:ascii="Times New Roman" w:hAnsi="Times New Roman"/>
        </w:rPr>
        <w:t>do pandemia</w:t>
      </w:r>
      <w:proofErr w:type="gramEnd"/>
      <w:r w:rsidRPr="00AD1100">
        <w:rPr>
          <w:rFonts w:ascii="Times New Roman" w:hAnsi="Times New Roman"/>
        </w:rPr>
        <w:t>, embora existam projeções embasadas em outros países que vivenciaram este momento. Porém, é necessário pensar naqueles que não possuem a possibilidade de acesso e que também devem ser contemplados, visto que a possibilidade de conexão não é viável para todos.</w:t>
      </w:r>
    </w:p>
    <w:p w14:paraId="717884EE" w14:textId="77777777" w:rsidR="00AD1100" w:rsidRPr="00AD1100" w:rsidRDefault="00AD1100" w:rsidP="00AD1100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</w:rPr>
      </w:pPr>
      <w:r w:rsidRPr="00AD1100">
        <w:rPr>
          <w:rFonts w:ascii="Times New Roman" w:hAnsi="Times New Roman"/>
        </w:rPr>
        <w:lastRenderedPageBreak/>
        <w:t xml:space="preserve">Outro aspecto, diz respeito a gestão do tempo, das atividades e a rotina de estudos adotada e de que não é necessário ser produtivo o tempo todo. Por isso, alternar as atividades e promover o debate e a reflexão online, tornando o </w:t>
      </w:r>
      <w:r w:rsidRPr="00AD1100">
        <w:rPr>
          <w:rFonts w:ascii="Times New Roman" w:hAnsi="Times New Roman"/>
          <w:shd w:val="clear" w:color="auto" w:fill="FFFFFF"/>
        </w:rPr>
        <w:t xml:space="preserve">ensino a distância prazeroso, para a continuidade do processo de ensino, são desafios constantes para o docente. Visto que parte dos estudantes apresentam dificuldades de acesso e acompanhamento das atividades de ensino, somados à desmotivação, à necessidade de contato promovido no espaço universitário e pelo desgaste emocional que a pandemia alastra na população.  </w:t>
      </w:r>
    </w:p>
    <w:p w14:paraId="37909A78" w14:textId="77777777" w:rsidR="00AD1100" w:rsidRPr="00AD1100" w:rsidRDefault="00AD1100" w:rsidP="00AD1100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</w:p>
    <w:p w14:paraId="4182B8BF" w14:textId="46CDEF8B" w:rsidR="00AD1100" w:rsidRPr="00AD1100" w:rsidRDefault="001C7CD9" w:rsidP="00AD1100">
      <w:pPr>
        <w:spacing w:line="360" w:lineRule="auto"/>
        <w:jc w:val="both"/>
        <w:rPr>
          <w:rFonts w:ascii="Times New Roman" w:eastAsia="Calibri" w:hAnsi="Times New Roman"/>
          <w:b/>
          <w:shd w:val="clear" w:color="auto" w:fill="FFFFFF"/>
          <w:lang w:eastAsia="en-US"/>
        </w:rPr>
      </w:pPr>
      <w:r>
        <w:rPr>
          <w:rFonts w:ascii="Times New Roman" w:eastAsia="Calibri" w:hAnsi="Times New Roman"/>
          <w:b/>
          <w:shd w:val="clear" w:color="auto" w:fill="FFFFFF"/>
          <w:lang w:eastAsia="en-US"/>
        </w:rPr>
        <w:t xml:space="preserve">3. </w:t>
      </w:r>
      <w:r w:rsidRPr="00AD1100">
        <w:rPr>
          <w:rFonts w:ascii="Times New Roman" w:eastAsia="Calibri" w:hAnsi="Times New Roman"/>
          <w:b/>
          <w:shd w:val="clear" w:color="auto" w:fill="FFFFFF"/>
          <w:lang w:eastAsia="en-US"/>
        </w:rPr>
        <w:t>REFLEXÃO SOBRE A EXPERIÊNCIA</w:t>
      </w:r>
    </w:p>
    <w:p w14:paraId="6AEE33A6" w14:textId="77777777" w:rsidR="001C7CD9" w:rsidRDefault="001C7CD9" w:rsidP="00AD1100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/>
          <w:shd w:val="clear" w:color="auto" w:fill="FFFFFF"/>
        </w:rPr>
      </w:pPr>
    </w:p>
    <w:p w14:paraId="4EF65858" w14:textId="656B92DE" w:rsidR="00AD1100" w:rsidRPr="00AD1100" w:rsidRDefault="00AD1100" w:rsidP="00AD1100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/>
          <w:highlight w:val="yellow"/>
          <w:shd w:val="clear" w:color="auto" w:fill="FFFFFF"/>
        </w:rPr>
      </w:pPr>
      <w:r w:rsidRPr="00AD1100">
        <w:rPr>
          <w:rFonts w:ascii="Times New Roman" w:hAnsi="Times New Roman"/>
          <w:shd w:val="clear" w:color="auto" w:fill="FFFFFF"/>
        </w:rPr>
        <w:t xml:space="preserve">A formação do professor para o ensino superior tem caráter dinâmico, construído e baseado não apenas na preparação pedagógica, mas também em experiências pessoais </w:t>
      </w:r>
      <w:r w:rsidRPr="00AD1100">
        <w:rPr>
          <w:rFonts w:ascii="Times New Roman" w:hAnsi="Times New Roman"/>
        </w:rPr>
        <w:t>[6]</w:t>
      </w:r>
      <w:r w:rsidRPr="00AD1100">
        <w:rPr>
          <w:rFonts w:ascii="Times New Roman" w:hAnsi="Times New Roman"/>
          <w:shd w:val="clear" w:color="auto" w:fill="FFFFFF"/>
        </w:rPr>
        <w:t>.</w:t>
      </w:r>
      <w:r w:rsidRPr="00AD1100">
        <w:rPr>
          <w:rFonts w:ascii="Times New Roman" w:hAnsi="Times New Roman"/>
        </w:rPr>
        <w:t xml:space="preserve"> As estratégias utilizadas por professores em suas atividades de trabalho relacionam-se com os treinamentos e experiências vividas. Mudanças importantes ocorreram no ensino, mas a reprodução de ensinar algo como foi aprendido ainda perpetua [8]. O domínio do conhecimento teórico-prático é um fator determinante para o sucesso do enfermeiro, colabora para uma ação cuidadora e desempenho na realização de procedimentos, refletindo na saúde do usuário [9].</w:t>
      </w:r>
    </w:p>
    <w:p w14:paraId="5BA80374" w14:textId="77777777" w:rsidR="00AD1100" w:rsidRPr="00AD1100" w:rsidRDefault="00AD1100" w:rsidP="00AD1100">
      <w:pPr>
        <w:spacing w:line="360" w:lineRule="auto"/>
        <w:ind w:firstLine="708"/>
        <w:jc w:val="both"/>
        <w:rPr>
          <w:rFonts w:ascii="Times New Roman" w:eastAsia="Calibri" w:hAnsi="Times New Roman"/>
          <w:lang w:eastAsia="en-US"/>
        </w:rPr>
      </w:pPr>
      <w:r w:rsidRPr="00AD1100">
        <w:rPr>
          <w:rFonts w:ascii="Times New Roman" w:eastAsia="Calibri" w:hAnsi="Times New Roman"/>
          <w:lang w:eastAsia="en-US"/>
        </w:rPr>
        <w:t>A constituição docente do enfermeiro se articula entre a formação e a prática [10]. O exercício da docência do enfermeiro, assim como toda e qualquer profissão, carrega consigo um quadro de exigências e demandas que devem ser atendidas. A proximidade de relação do professor com questões metodológicas e docentes o auxilia no rompimento com esse paradigma tradicional de ensino, como o uso de metodologias ativas de ensino, que assumem o papel de construção de possibilidades na relação ensino-aprendizagem [10]. Docente e discente têm uma relação didática de reciprocidade, são protagonistas no ensino-aprendizagem [7].</w:t>
      </w:r>
    </w:p>
    <w:p w14:paraId="57997106" w14:textId="77777777" w:rsidR="00AD1100" w:rsidRPr="00AD1100" w:rsidRDefault="00AD1100" w:rsidP="00AD1100">
      <w:pPr>
        <w:spacing w:line="360" w:lineRule="auto"/>
        <w:ind w:firstLine="708"/>
        <w:jc w:val="both"/>
        <w:rPr>
          <w:rFonts w:ascii="Times New Roman" w:eastAsia="Calibri" w:hAnsi="Times New Roman"/>
          <w:lang w:eastAsia="en-US"/>
        </w:rPr>
      </w:pPr>
      <w:r w:rsidRPr="00AD1100">
        <w:rPr>
          <w:rFonts w:ascii="Times New Roman" w:eastAsia="Calibri" w:hAnsi="Times New Roman"/>
          <w:lang w:eastAsia="en-US"/>
        </w:rPr>
        <w:t>Existe conhecimento específico para ser professor e isso compõe seu processo de identidade. </w:t>
      </w:r>
      <w:r w:rsidRPr="00AD1100">
        <w:rPr>
          <w:rFonts w:ascii="Times New Roman" w:eastAsia="Calibri" w:hAnsi="Times New Roman"/>
          <w:shd w:val="clear" w:color="auto" w:fill="FFFFFF"/>
          <w:lang w:eastAsia="en-US"/>
        </w:rPr>
        <w:t xml:space="preserve">Contudo, não é possível dissociar o ensino de enfermagem da própria enfermagem, visto que inúmeros aspectos se cruzam. </w:t>
      </w:r>
      <w:r w:rsidRPr="00AD1100">
        <w:rPr>
          <w:rFonts w:ascii="Times New Roman" w:eastAsia="Calibri" w:hAnsi="Times New Roman"/>
          <w:lang w:eastAsia="en-US"/>
        </w:rPr>
        <w:t>A dicotomia entre o professor de enfermagem considerado teórico e fora da realidade profissional e o enfermeiro assistencial também reforça a percepção de que existem tipos distintos</w:t>
      </w:r>
      <w:r w:rsidRPr="00AD1100">
        <w:rPr>
          <w:rFonts w:ascii="Times New Roman" w:eastAsia="Calibri" w:hAnsi="Times New Roman"/>
          <w:sz w:val="22"/>
          <w:szCs w:val="22"/>
          <w:lang w:eastAsia="en-US"/>
        </w:rPr>
        <w:t xml:space="preserve"> </w:t>
      </w:r>
      <w:r w:rsidRPr="00AD1100">
        <w:rPr>
          <w:rFonts w:ascii="Times New Roman" w:eastAsia="Calibri" w:hAnsi="Times New Roman"/>
          <w:lang w:eastAsia="en-US"/>
        </w:rPr>
        <w:t>[8]. Se é cuidador quando se exerce o cuidado, se é estudante enquanto se estuda, se é educador quando se educa, todavia a diferença está no significado atribuído a essas funções [11].</w:t>
      </w:r>
    </w:p>
    <w:p w14:paraId="3491E4FF" w14:textId="77777777" w:rsidR="00AD1100" w:rsidRPr="00AD1100" w:rsidRDefault="00AD1100" w:rsidP="00AD1100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/>
        </w:rPr>
      </w:pPr>
      <w:r w:rsidRPr="00AD1100">
        <w:rPr>
          <w:rFonts w:ascii="Times New Roman" w:hAnsi="Times New Roman"/>
          <w:shd w:val="clear" w:color="auto" w:fill="FFFFFF"/>
        </w:rPr>
        <w:t xml:space="preserve">A enfermagem é regida por práticas sociais, econômicas, políticas e ideológicas </w:t>
      </w:r>
      <w:r w:rsidRPr="00AD1100">
        <w:rPr>
          <w:rFonts w:ascii="Times New Roman" w:hAnsi="Times New Roman"/>
        </w:rPr>
        <w:t xml:space="preserve">[9]. </w:t>
      </w:r>
      <w:r w:rsidRPr="00AD1100">
        <w:rPr>
          <w:rFonts w:ascii="Times New Roman" w:hAnsi="Times New Roman"/>
          <w:shd w:val="clear" w:color="auto" w:fill="FFFFFF"/>
        </w:rPr>
        <w:t xml:space="preserve">Outro aspecto fundamental para a prática de ensino de enfermagem é sobre a constante evolução </w:t>
      </w:r>
      <w:r w:rsidRPr="00AD1100">
        <w:rPr>
          <w:rFonts w:ascii="Times New Roman" w:hAnsi="Times New Roman"/>
          <w:shd w:val="clear" w:color="auto" w:fill="FFFFFF"/>
        </w:rPr>
        <w:lastRenderedPageBreak/>
        <w:t xml:space="preserve">tecnológica, e que as exigências do mercado de trabalho não são estáveis. Neste sentido, programas de computador, aplicativos e dispositivos que atualmente são avançados, tornam-se obsoletos com o passar do tempo [12]. </w:t>
      </w:r>
    </w:p>
    <w:p w14:paraId="5C0AE11A" w14:textId="77777777" w:rsidR="00AD1100" w:rsidRPr="00AD1100" w:rsidRDefault="00AD1100" w:rsidP="00AD1100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/>
        </w:rPr>
      </w:pPr>
      <w:r w:rsidRPr="00AD1100">
        <w:rPr>
          <w:rFonts w:ascii="Times New Roman" w:hAnsi="Times New Roman"/>
        </w:rPr>
        <w:t xml:space="preserve">Os alunos expressaram um aporte de conhecimento sobre o sentido da vida e, especialmente, sensações de esperança em relação à enfermagem. Ter um sentido da vida ajuda a manter uma homeostase nos momentos de inconformidade, possibilita a criação de melhores estratégias para lidar com os desafios cotidiano [11]. </w:t>
      </w:r>
    </w:p>
    <w:p w14:paraId="286A93D0" w14:textId="77777777" w:rsidR="00AD1100" w:rsidRPr="00AD1100" w:rsidRDefault="00AD1100" w:rsidP="00AD1100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/>
        </w:rPr>
      </w:pPr>
      <w:r w:rsidRPr="00AD1100">
        <w:rPr>
          <w:rFonts w:ascii="Times New Roman" w:hAnsi="Times New Roman"/>
        </w:rPr>
        <w:t xml:space="preserve">A relação ensino-aprendizagem, é um processo relacional, comunicativo e de aprendizado, permeado pela riqueza que é o processo de ensinar. É fundamental a utilização de diversos dispositivos, que sejam facilitadores e que constituam o aprendizado ativo [6]. </w:t>
      </w:r>
      <w:r w:rsidRPr="00AD1100">
        <w:rPr>
          <w:rFonts w:ascii="Times New Roman" w:eastAsia="Calibri" w:hAnsi="Times New Roman"/>
          <w:lang w:eastAsia="en-US"/>
        </w:rPr>
        <w:t>O</w:t>
      </w:r>
      <w:r w:rsidRPr="00AD1100">
        <w:rPr>
          <w:rFonts w:ascii="Times New Roman" w:hAnsi="Times New Roman"/>
        </w:rPr>
        <w:t>s desafios que professores enfrentam para construção de um ensino ativo, somado a falta de infraestrutura e insumos necessários, alunos desmotivados, inseguros e sem conhecimentos prévios, a desvalorização do ensino em comparação com outras áreas [7] são uma constante na atividade docente.</w:t>
      </w:r>
    </w:p>
    <w:p w14:paraId="1BB56596" w14:textId="77777777" w:rsidR="00AD1100" w:rsidRPr="00AD1100" w:rsidRDefault="00AD1100" w:rsidP="00AD1100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/>
        </w:rPr>
      </w:pPr>
      <w:r w:rsidRPr="00AD1100">
        <w:rPr>
          <w:rFonts w:ascii="Times New Roman" w:hAnsi="Times New Roman"/>
        </w:rPr>
        <w:t xml:space="preserve">A adoção de uma atitude crítico-reflexiva em relação ao ensino, a compreensão de que o professor desempenha o papel de facilitador e estimulador intelectual do estudante [6], permite o exercício de reflexão sobre a responsabilidade social e ética dos profissionais que participarão do processo formativo de futuros enfermeiros [10].  </w:t>
      </w:r>
    </w:p>
    <w:p w14:paraId="1906E8DC" w14:textId="77777777" w:rsidR="00AD1100" w:rsidRPr="00AD1100" w:rsidRDefault="00AD1100" w:rsidP="00AD1100">
      <w:pPr>
        <w:spacing w:line="360" w:lineRule="auto"/>
        <w:ind w:firstLine="708"/>
        <w:jc w:val="both"/>
        <w:rPr>
          <w:rFonts w:ascii="Times New Roman" w:eastAsia="Calibri" w:hAnsi="Times New Roman"/>
          <w:lang w:eastAsia="en-US"/>
        </w:rPr>
      </w:pPr>
      <w:r w:rsidRPr="00AD1100">
        <w:rPr>
          <w:rFonts w:ascii="Times New Roman" w:eastAsia="Calibri" w:hAnsi="Times New Roman"/>
          <w:lang w:eastAsia="en-US"/>
        </w:rPr>
        <w:t xml:space="preserve">Diante dessas premissas, percebe-se que a concepção da formação do enfermeiro docente tem raízes em seu processo formativo. O docente de enfermagem pode utilizar estratégias diversificadas para o ensino, elas não substituem o contato e vínculo humano, mas podem ser estratégias benéficas para ensino-aprendizagem. </w:t>
      </w:r>
    </w:p>
    <w:p w14:paraId="392010B2" w14:textId="77777777" w:rsidR="00AD1100" w:rsidRPr="00AD1100" w:rsidRDefault="00AD1100" w:rsidP="00AD1100">
      <w:pPr>
        <w:spacing w:line="360" w:lineRule="auto"/>
        <w:jc w:val="both"/>
        <w:rPr>
          <w:rFonts w:ascii="Times New Roman" w:eastAsia="Calibri" w:hAnsi="Times New Roman"/>
          <w:shd w:val="clear" w:color="auto" w:fill="FFFFFF"/>
          <w:lang w:eastAsia="en-US"/>
        </w:rPr>
      </w:pPr>
    </w:p>
    <w:p w14:paraId="1E2D4F2A" w14:textId="73F541CD" w:rsidR="00AD1100" w:rsidRPr="00AD1100" w:rsidRDefault="001C7CD9" w:rsidP="00AD1100">
      <w:pPr>
        <w:spacing w:line="360" w:lineRule="auto"/>
        <w:jc w:val="both"/>
        <w:rPr>
          <w:rFonts w:ascii="Times New Roman" w:eastAsia="Calibri" w:hAnsi="Times New Roman"/>
          <w:b/>
          <w:shd w:val="clear" w:color="auto" w:fill="FFFFFF"/>
          <w:lang w:eastAsia="en-US"/>
        </w:rPr>
      </w:pPr>
      <w:r w:rsidRPr="00AD1100">
        <w:rPr>
          <w:rFonts w:ascii="Times New Roman" w:eastAsia="Calibri" w:hAnsi="Times New Roman"/>
          <w:b/>
          <w:shd w:val="clear" w:color="auto" w:fill="FFFFFF"/>
          <w:lang w:eastAsia="en-US"/>
        </w:rPr>
        <w:t xml:space="preserve">CONCLUSÃO </w:t>
      </w:r>
    </w:p>
    <w:p w14:paraId="0F116BC6" w14:textId="77777777" w:rsidR="001C7CD9" w:rsidRDefault="001C7CD9" w:rsidP="00AD1100">
      <w:pPr>
        <w:spacing w:line="360" w:lineRule="auto"/>
        <w:ind w:firstLine="708"/>
        <w:jc w:val="both"/>
        <w:rPr>
          <w:rFonts w:ascii="Times New Roman" w:eastAsia="Calibri" w:hAnsi="Times New Roman"/>
          <w:lang w:eastAsia="en-US"/>
        </w:rPr>
      </w:pPr>
      <w:bookmarkStart w:id="0" w:name="idp2039680"/>
      <w:bookmarkEnd w:id="0"/>
    </w:p>
    <w:p w14:paraId="4B42B135" w14:textId="22EA3C20" w:rsidR="00AD1100" w:rsidRPr="00AD1100" w:rsidRDefault="00AD1100" w:rsidP="00AD1100">
      <w:pPr>
        <w:spacing w:line="360" w:lineRule="auto"/>
        <w:ind w:firstLine="708"/>
        <w:jc w:val="both"/>
        <w:rPr>
          <w:rFonts w:ascii="Times New Roman" w:eastAsia="Calibri" w:hAnsi="Times New Roman"/>
          <w:lang w:eastAsia="en-US"/>
        </w:rPr>
      </w:pPr>
      <w:r w:rsidRPr="00AD1100">
        <w:rPr>
          <w:rFonts w:ascii="Times New Roman" w:eastAsia="Calibri" w:hAnsi="Times New Roman"/>
          <w:lang w:eastAsia="en-US"/>
        </w:rPr>
        <w:t>Diante das medidas de distanciamento social, docentes e estudantes estão vivenciando os desafios do ensino a distância. A enfermagem como profissão com raízes materializadas na prática do cuidado, por exemplo, foi surpreendida por uma demanda emergencial, e também se depara com as desigualdades sociais, de acesso às tecnologias, contextos diferentes para os cenários urbanos e rurais.</w:t>
      </w:r>
    </w:p>
    <w:p w14:paraId="58952BDF" w14:textId="77777777" w:rsidR="00AD1100" w:rsidRPr="00AD1100" w:rsidRDefault="00AD1100" w:rsidP="00AD1100">
      <w:pPr>
        <w:spacing w:line="360" w:lineRule="auto"/>
        <w:ind w:firstLine="708"/>
        <w:jc w:val="both"/>
        <w:rPr>
          <w:rFonts w:ascii="Times New Roman" w:eastAsia="Calibri" w:hAnsi="Times New Roman"/>
          <w:lang w:eastAsia="en-US"/>
        </w:rPr>
      </w:pPr>
      <w:r w:rsidRPr="00AD1100">
        <w:rPr>
          <w:rFonts w:ascii="Times New Roman" w:eastAsia="Calibri" w:hAnsi="Times New Roman"/>
          <w:lang w:eastAsia="en-US"/>
        </w:rPr>
        <w:t xml:space="preserve">Embora exista uma polarização de discursos favoráveis e contrários ao uso de diferentes tecnologias para o ensino de enfermagem, neste momento elas são necessárias para a manutenção das atividades de ensino, considerando a demanda de distanciamento social da </w:t>
      </w:r>
      <w:r w:rsidRPr="00AD1100">
        <w:rPr>
          <w:rFonts w:ascii="Times New Roman" w:eastAsia="Calibri" w:hAnsi="Times New Roman"/>
          <w:lang w:eastAsia="en-US"/>
        </w:rPr>
        <w:lastRenderedPageBreak/>
        <w:t>população. Todavia, o uso de diferentes meios tecnológicos não á capaz de substituir os aspectos relacionais docente-estudante e as vivências proporcionadas no ensino presencial.</w:t>
      </w:r>
    </w:p>
    <w:p w14:paraId="6DC1003F" w14:textId="77777777" w:rsidR="00AD1100" w:rsidRPr="00AD1100" w:rsidRDefault="00AD1100" w:rsidP="00AD1100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</w:rPr>
      </w:pPr>
      <w:r w:rsidRPr="00AD1100">
        <w:rPr>
          <w:rFonts w:ascii="Times New Roman" w:hAnsi="Times New Roman"/>
        </w:rPr>
        <w:t xml:space="preserve">A flexibilização do ensino, as possibilidades viabilizadas aos demais estudantes que não podem acompanhar as atividades domiciliares durante a pandemia, a continuidade do vínculo e a motivação do estudante e docente são aspectos relevantes e desafiadores no ensino a distância. Sugere-se a utilização de diferentes métodos e abordagens, que auxiliem no processo de ensino e aprendizagem, e promovam a reflexão e o debate, seguindo as orientações de distanciamento físico durante a pandemia. </w:t>
      </w:r>
    </w:p>
    <w:p w14:paraId="203362DB" w14:textId="77777777" w:rsidR="00AD1100" w:rsidRPr="00AD1100" w:rsidRDefault="00AD1100" w:rsidP="00AD1100">
      <w:pPr>
        <w:spacing w:line="360" w:lineRule="auto"/>
        <w:jc w:val="both"/>
        <w:rPr>
          <w:rFonts w:ascii="Times New Roman" w:eastAsia="Calibri" w:hAnsi="Times New Roman"/>
          <w:lang w:eastAsia="en-US"/>
        </w:rPr>
      </w:pPr>
    </w:p>
    <w:p w14:paraId="6E6429AC" w14:textId="48062626" w:rsidR="00AD1100" w:rsidRPr="00AD1100" w:rsidRDefault="009A0D9D" w:rsidP="00AD1100">
      <w:pPr>
        <w:spacing w:line="360" w:lineRule="auto"/>
        <w:jc w:val="both"/>
        <w:rPr>
          <w:rFonts w:ascii="Times New Roman" w:eastAsia="Calibri" w:hAnsi="Times New Roman"/>
          <w:b/>
          <w:lang w:eastAsia="en-US"/>
        </w:rPr>
      </w:pPr>
      <w:r>
        <w:rPr>
          <w:rFonts w:ascii="Times New Roman" w:eastAsia="Calibri" w:hAnsi="Times New Roman"/>
          <w:b/>
          <w:lang w:eastAsia="en-US"/>
        </w:rPr>
        <w:t>REFERÊNCIAS</w:t>
      </w:r>
    </w:p>
    <w:p w14:paraId="139F9B95" w14:textId="77777777" w:rsidR="00AD1100" w:rsidRPr="00AD1100" w:rsidRDefault="00AD1100" w:rsidP="009A0D9D">
      <w:pPr>
        <w:jc w:val="both"/>
        <w:rPr>
          <w:rFonts w:ascii="Times New Roman" w:eastAsia="Calibri" w:hAnsi="Times New Roman"/>
          <w:u w:val="single"/>
          <w:lang w:eastAsia="en-US"/>
        </w:rPr>
      </w:pPr>
      <w:r w:rsidRPr="00AD1100">
        <w:rPr>
          <w:rFonts w:ascii="Times New Roman" w:eastAsia="Calibri" w:hAnsi="Times New Roman"/>
          <w:lang w:eastAsia="en-US"/>
        </w:rPr>
        <w:t xml:space="preserve">[1] Ministério da Saúde. O que é COVID-19. </w:t>
      </w:r>
      <w:r w:rsidRPr="00AD1100">
        <w:rPr>
          <w:rFonts w:ascii="Times New Roman" w:eastAsia="Calibri" w:hAnsi="Times New Roman"/>
          <w:shd w:val="clear" w:color="auto" w:fill="FFFFFF"/>
          <w:lang w:eastAsia="en-US"/>
        </w:rPr>
        <w:t xml:space="preserve">[citado 14 maio 2020]; </w:t>
      </w:r>
      <w:r w:rsidRPr="00AD1100">
        <w:rPr>
          <w:rFonts w:ascii="Times New Roman" w:eastAsia="Calibri" w:hAnsi="Times New Roman"/>
          <w:lang w:eastAsia="en-US"/>
        </w:rPr>
        <w:t xml:space="preserve">Disponível em: </w:t>
      </w:r>
      <w:r w:rsidRPr="00AD1100">
        <w:rPr>
          <w:rFonts w:ascii="Times New Roman" w:eastAsia="Calibri" w:hAnsi="Times New Roman"/>
          <w:u w:val="single"/>
          <w:lang w:eastAsia="en-US"/>
        </w:rPr>
        <w:t>https://coronavirus.saude.gov.br/sobre-a-doenca#o-que-e-covid</w:t>
      </w:r>
    </w:p>
    <w:p w14:paraId="6D204C69" w14:textId="77777777" w:rsidR="00AD1100" w:rsidRPr="00AD1100" w:rsidRDefault="00AD1100" w:rsidP="009A0D9D">
      <w:pPr>
        <w:jc w:val="both"/>
        <w:rPr>
          <w:rFonts w:ascii="Times New Roman" w:eastAsia="Calibri" w:hAnsi="Times New Roman"/>
          <w:lang w:eastAsia="en-US"/>
        </w:rPr>
      </w:pPr>
    </w:p>
    <w:p w14:paraId="0B205B93" w14:textId="77777777" w:rsidR="00AD1100" w:rsidRPr="00AD1100" w:rsidRDefault="00AD1100" w:rsidP="009A0D9D">
      <w:pPr>
        <w:jc w:val="both"/>
        <w:rPr>
          <w:rFonts w:ascii="Times New Roman" w:eastAsia="Calibri" w:hAnsi="Times New Roman"/>
          <w:shd w:val="clear" w:color="auto" w:fill="FFFFFF"/>
          <w:lang w:eastAsia="en-US"/>
        </w:rPr>
      </w:pPr>
      <w:r w:rsidRPr="00AD1100">
        <w:rPr>
          <w:rFonts w:ascii="Times New Roman" w:eastAsia="Calibri" w:hAnsi="Times New Roman"/>
          <w:shd w:val="clear" w:color="auto" w:fill="FFFFFF"/>
          <w:lang w:eastAsia="en-US"/>
        </w:rPr>
        <w:t xml:space="preserve">[2] Williams GF, </w:t>
      </w:r>
      <w:proofErr w:type="spellStart"/>
      <w:r w:rsidRPr="00AD1100">
        <w:rPr>
          <w:rFonts w:ascii="Times New Roman" w:eastAsia="Calibri" w:hAnsi="Times New Roman"/>
          <w:shd w:val="clear" w:color="auto" w:fill="FFFFFF"/>
          <w:lang w:eastAsia="en-US"/>
        </w:rPr>
        <w:t>Cañon-Montañez</w:t>
      </w:r>
      <w:proofErr w:type="spellEnd"/>
      <w:r w:rsidRPr="00AD1100">
        <w:rPr>
          <w:rFonts w:ascii="Times New Roman" w:eastAsia="Calibri" w:hAnsi="Times New Roman"/>
          <w:shd w:val="clear" w:color="auto" w:fill="FFFFFF"/>
          <w:lang w:eastAsia="en-US"/>
        </w:rPr>
        <w:t xml:space="preserve"> W. COVID-19: O que aprendemos até agora. </w:t>
      </w:r>
      <w:proofErr w:type="spellStart"/>
      <w:r w:rsidRPr="00AD1100">
        <w:rPr>
          <w:rFonts w:ascii="Times New Roman" w:eastAsia="Calibri" w:hAnsi="Times New Roman"/>
          <w:shd w:val="clear" w:color="auto" w:fill="FFFFFF"/>
          <w:lang w:eastAsia="en-US"/>
        </w:rPr>
        <w:t>Rev</w:t>
      </w:r>
      <w:proofErr w:type="spellEnd"/>
      <w:r w:rsidRPr="00AD1100">
        <w:rPr>
          <w:rFonts w:ascii="Times New Roman" w:eastAsia="Calibri" w:hAnsi="Times New Roman"/>
          <w:shd w:val="clear" w:color="auto" w:fill="FFFFFF"/>
          <w:lang w:eastAsia="en-US"/>
        </w:rPr>
        <w:t xml:space="preserve"> </w:t>
      </w:r>
      <w:proofErr w:type="spellStart"/>
      <w:r w:rsidRPr="00AD1100">
        <w:rPr>
          <w:rFonts w:ascii="Times New Roman" w:eastAsia="Calibri" w:hAnsi="Times New Roman"/>
          <w:shd w:val="clear" w:color="auto" w:fill="FFFFFF"/>
          <w:lang w:eastAsia="en-US"/>
        </w:rPr>
        <w:t>Cuid</w:t>
      </w:r>
      <w:proofErr w:type="spellEnd"/>
      <w:r w:rsidRPr="00AD1100">
        <w:rPr>
          <w:rFonts w:ascii="Times New Roman" w:eastAsia="Calibri" w:hAnsi="Times New Roman"/>
          <w:shd w:val="clear" w:color="auto" w:fill="FFFFFF"/>
          <w:lang w:eastAsia="en-US"/>
        </w:rPr>
        <w:t xml:space="preserve"> [Internet]. maio de 2020 [citado 14 de maio de 2020];11(2). Disponível em: </w:t>
      </w:r>
      <w:hyperlink r:id="rId8" w:history="1">
        <w:r w:rsidRPr="00AD1100">
          <w:rPr>
            <w:rFonts w:ascii="Times New Roman" w:eastAsia="Calibri" w:hAnsi="Times New Roman"/>
            <w:u w:val="single"/>
            <w:shd w:val="clear" w:color="auto" w:fill="FFFFFF"/>
            <w:lang w:eastAsia="en-US"/>
          </w:rPr>
          <w:t>https://revistacuidarte.udes.edu.co/index.php/cuidarte/article/view/1225</w:t>
        </w:r>
      </w:hyperlink>
    </w:p>
    <w:p w14:paraId="20B428CB" w14:textId="77777777" w:rsidR="00AD1100" w:rsidRPr="00AD1100" w:rsidRDefault="00AD1100" w:rsidP="009A0D9D">
      <w:pPr>
        <w:jc w:val="both"/>
        <w:rPr>
          <w:rFonts w:ascii="Times New Roman" w:eastAsia="Calibri" w:hAnsi="Times New Roman"/>
          <w:i/>
          <w:iCs/>
          <w:shd w:val="clear" w:color="auto" w:fill="FFFFFF"/>
          <w:lang w:eastAsia="en-US"/>
        </w:rPr>
      </w:pPr>
    </w:p>
    <w:p w14:paraId="3A8DC9FD" w14:textId="77777777" w:rsidR="00AD1100" w:rsidRPr="00AD1100" w:rsidRDefault="00AD1100" w:rsidP="009A0D9D">
      <w:pPr>
        <w:jc w:val="both"/>
        <w:rPr>
          <w:rFonts w:ascii="Times New Roman" w:eastAsia="Calibri" w:hAnsi="Times New Roman"/>
          <w:u w:val="single"/>
          <w:shd w:val="clear" w:color="auto" w:fill="FFFFFF"/>
          <w:lang w:eastAsia="en-US"/>
        </w:rPr>
      </w:pPr>
      <w:r w:rsidRPr="00AD1100">
        <w:rPr>
          <w:rFonts w:ascii="Times New Roman" w:eastAsia="Calibri" w:hAnsi="Times New Roman"/>
          <w:iCs/>
          <w:shd w:val="clear" w:color="auto" w:fill="FFFFFF"/>
          <w:lang w:eastAsia="en-US"/>
        </w:rPr>
        <w:t xml:space="preserve">[3] </w:t>
      </w:r>
      <w:proofErr w:type="spellStart"/>
      <w:r w:rsidRPr="00AD1100">
        <w:rPr>
          <w:rFonts w:ascii="Times New Roman" w:eastAsia="Calibri" w:hAnsi="Times New Roman"/>
          <w:iCs/>
          <w:shd w:val="clear" w:color="auto" w:fill="FFFFFF"/>
          <w:lang w:eastAsia="en-US"/>
        </w:rPr>
        <w:t>Radbruch</w:t>
      </w:r>
      <w:proofErr w:type="spellEnd"/>
      <w:r w:rsidRPr="00AD1100">
        <w:rPr>
          <w:rFonts w:ascii="Times New Roman" w:eastAsia="Calibri" w:hAnsi="Times New Roman"/>
          <w:iCs/>
          <w:shd w:val="clear" w:color="auto" w:fill="FFFFFF"/>
          <w:lang w:eastAsia="en-US"/>
        </w:rPr>
        <w:t xml:space="preserve"> L, </w:t>
      </w:r>
      <w:proofErr w:type="spellStart"/>
      <w:r w:rsidRPr="00AD1100">
        <w:rPr>
          <w:rFonts w:ascii="Times New Roman" w:eastAsia="Calibri" w:hAnsi="Times New Roman"/>
          <w:iCs/>
          <w:shd w:val="clear" w:color="auto" w:fill="FFFFFF"/>
          <w:lang w:eastAsia="en-US"/>
        </w:rPr>
        <w:t>Knaul</w:t>
      </w:r>
      <w:proofErr w:type="spellEnd"/>
      <w:r w:rsidRPr="00AD1100">
        <w:rPr>
          <w:rFonts w:ascii="Times New Roman" w:eastAsia="Calibri" w:hAnsi="Times New Roman"/>
          <w:iCs/>
          <w:shd w:val="clear" w:color="auto" w:fill="FFFFFF"/>
          <w:lang w:eastAsia="en-US"/>
        </w:rPr>
        <w:t xml:space="preserve"> FM, de Lima L, de </w:t>
      </w:r>
      <w:proofErr w:type="spellStart"/>
      <w:r w:rsidRPr="00AD1100">
        <w:rPr>
          <w:rFonts w:ascii="Times New Roman" w:eastAsia="Calibri" w:hAnsi="Times New Roman"/>
          <w:iCs/>
          <w:shd w:val="clear" w:color="auto" w:fill="FFFFFF"/>
          <w:lang w:eastAsia="en-US"/>
        </w:rPr>
        <w:t>Joncheere</w:t>
      </w:r>
      <w:proofErr w:type="spellEnd"/>
      <w:r w:rsidRPr="00AD1100">
        <w:rPr>
          <w:rFonts w:ascii="Times New Roman" w:eastAsia="Calibri" w:hAnsi="Times New Roman"/>
          <w:iCs/>
          <w:shd w:val="clear" w:color="auto" w:fill="FFFFFF"/>
          <w:lang w:eastAsia="en-US"/>
        </w:rPr>
        <w:t xml:space="preserve"> C, </w:t>
      </w:r>
      <w:proofErr w:type="spellStart"/>
      <w:r w:rsidRPr="00AD1100">
        <w:rPr>
          <w:rFonts w:ascii="Times New Roman" w:eastAsia="Calibri" w:hAnsi="Times New Roman"/>
          <w:iCs/>
          <w:shd w:val="clear" w:color="auto" w:fill="FFFFFF"/>
          <w:lang w:eastAsia="en-US"/>
        </w:rPr>
        <w:t>Bhadelia</w:t>
      </w:r>
      <w:proofErr w:type="spellEnd"/>
      <w:r w:rsidRPr="00AD1100">
        <w:rPr>
          <w:rFonts w:ascii="Times New Roman" w:eastAsia="Calibri" w:hAnsi="Times New Roman"/>
          <w:iCs/>
          <w:shd w:val="clear" w:color="auto" w:fill="FFFFFF"/>
          <w:lang w:eastAsia="en-US"/>
        </w:rPr>
        <w:t xml:space="preserve"> A. The </w:t>
      </w:r>
      <w:proofErr w:type="spellStart"/>
      <w:r w:rsidRPr="00AD1100">
        <w:rPr>
          <w:rFonts w:ascii="Times New Roman" w:eastAsia="Calibri" w:hAnsi="Times New Roman"/>
          <w:iCs/>
          <w:shd w:val="clear" w:color="auto" w:fill="FFFFFF"/>
          <w:lang w:eastAsia="en-US"/>
        </w:rPr>
        <w:t>key</w:t>
      </w:r>
      <w:proofErr w:type="spellEnd"/>
      <w:r w:rsidRPr="00AD1100">
        <w:rPr>
          <w:rFonts w:ascii="Times New Roman" w:eastAsia="Calibri" w:hAnsi="Times New Roman"/>
          <w:iCs/>
          <w:shd w:val="clear" w:color="auto" w:fill="FFFFFF"/>
          <w:lang w:eastAsia="en-US"/>
        </w:rPr>
        <w:t xml:space="preserve"> role </w:t>
      </w:r>
      <w:proofErr w:type="spellStart"/>
      <w:r w:rsidRPr="00AD1100">
        <w:rPr>
          <w:rFonts w:ascii="Times New Roman" w:eastAsia="Calibri" w:hAnsi="Times New Roman"/>
          <w:iCs/>
          <w:shd w:val="clear" w:color="auto" w:fill="FFFFFF"/>
          <w:lang w:eastAsia="en-US"/>
        </w:rPr>
        <w:t>of</w:t>
      </w:r>
      <w:proofErr w:type="spellEnd"/>
      <w:r w:rsidRPr="00AD1100">
        <w:rPr>
          <w:rFonts w:ascii="Times New Roman" w:eastAsia="Calibri" w:hAnsi="Times New Roman"/>
          <w:iCs/>
          <w:shd w:val="clear" w:color="auto" w:fill="FFFFFF"/>
          <w:lang w:eastAsia="en-US"/>
        </w:rPr>
        <w:t xml:space="preserve"> </w:t>
      </w:r>
      <w:proofErr w:type="spellStart"/>
      <w:r w:rsidRPr="00AD1100">
        <w:rPr>
          <w:rFonts w:ascii="Times New Roman" w:eastAsia="Calibri" w:hAnsi="Times New Roman"/>
          <w:iCs/>
          <w:shd w:val="clear" w:color="auto" w:fill="FFFFFF"/>
          <w:lang w:eastAsia="en-US"/>
        </w:rPr>
        <w:t>palliative</w:t>
      </w:r>
      <w:proofErr w:type="spellEnd"/>
      <w:r w:rsidRPr="00AD1100">
        <w:rPr>
          <w:rFonts w:ascii="Times New Roman" w:eastAsia="Calibri" w:hAnsi="Times New Roman"/>
          <w:iCs/>
          <w:shd w:val="clear" w:color="auto" w:fill="FFFFFF"/>
          <w:lang w:eastAsia="en-US"/>
        </w:rPr>
        <w:t xml:space="preserve"> </w:t>
      </w:r>
      <w:proofErr w:type="spellStart"/>
      <w:r w:rsidRPr="00AD1100">
        <w:rPr>
          <w:rFonts w:ascii="Times New Roman" w:eastAsia="Calibri" w:hAnsi="Times New Roman"/>
          <w:iCs/>
          <w:shd w:val="clear" w:color="auto" w:fill="FFFFFF"/>
          <w:lang w:eastAsia="en-US"/>
        </w:rPr>
        <w:t>care</w:t>
      </w:r>
      <w:proofErr w:type="spellEnd"/>
      <w:r w:rsidRPr="00AD1100">
        <w:rPr>
          <w:rFonts w:ascii="Times New Roman" w:eastAsia="Calibri" w:hAnsi="Times New Roman"/>
          <w:iCs/>
          <w:shd w:val="clear" w:color="auto" w:fill="FFFFFF"/>
          <w:lang w:eastAsia="en-US"/>
        </w:rPr>
        <w:t xml:space="preserve"> in response </w:t>
      </w:r>
      <w:proofErr w:type="spellStart"/>
      <w:r w:rsidRPr="00AD1100">
        <w:rPr>
          <w:rFonts w:ascii="Times New Roman" w:eastAsia="Calibri" w:hAnsi="Times New Roman"/>
          <w:iCs/>
          <w:shd w:val="clear" w:color="auto" w:fill="FFFFFF"/>
          <w:lang w:eastAsia="en-US"/>
        </w:rPr>
        <w:t>to</w:t>
      </w:r>
      <w:proofErr w:type="spellEnd"/>
      <w:r w:rsidRPr="00AD1100">
        <w:rPr>
          <w:rFonts w:ascii="Times New Roman" w:eastAsia="Calibri" w:hAnsi="Times New Roman"/>
          <w:iCs/>
          <w:shd w:val="clear" w:color="auto" w:fill="FFFFFF"/>
          <w:lang w:eastAsia="en-US"/>
        </w:rPr>
        <w:t xml:space="preserve"> </w:t>
      </w:r>
      <w:proofErr w:type="spellStart"/>
      <w:r w:rsidRPr="00AD1100">
        <w:rPr>
          <w:rFonts w:ascii="Times New Roman" w:eastAsia="Calibri" w:hAnsi="Times New Roman"/>
          <w:iCs/>
          <w:shd w:val="clear" w:color="auto" w:fill="FFFFFF"/>
          <w:lang w:eastAsia="en-US"/>
        </w:rPr>
        <w:t>the</w:t>
      </w:r>
      <w:proofErr w:type="spellEnd"/>
      <w:r w:rsidRPr="00AD1100">
        <w:rPr>
          <w:rFonts w:ascii="Times New Roman" w:eastAsia="Calibri" w:hAnsi="Times New Roman"/>
          <w:iCs/>
          <w:shd w:val="clear" w:color="auto" w:fill="FFFFFF"/>
          <w:lang w:eastAsia="en-US"/>
        </w:rPr>
        <w:t xml:space="preserve"> COVID-19 tsunami </w:t>
      </w:r>
      <w:proofErr w:type="spellStart"/>
      <w:r w:rsidRPr="00AD1100">
        <w:rPr>
          <w:rFonts w:ascii="Times New Roman" w:eastAsia="Calibri" w:hAnsi="Times New Roman"/>
          <w:iCs/>
          <w:shd w:val="clear" w:color="auto" w:fill="FFFFFF"/>
          <w:lang w:eastAsia="en-US"/>
        </w:rPr>
        <w:t>of</w:t>
      </w:r>
      <w:proofErr w:type="spellEnd"/>
      <w:r w:rsidRPr="00AD1100">
        <w:rPr>
          <w:rFonts w:ascii="Times New Roman" w:eastAsia="Calibri" w:hAnsi="Times New Roman"/>
          <w:iCs/>
          <w:shd w:val="clear" w:color="auto" w:fill="FFFFFF"/>
          <w:lang w:eastAsia="en-US"/>
        </w:rPr>
        <w:t xml:space="preserve"> </w:t>
      </w:r>
      <w:proofErr w:type="spellStart"/>
      <w:r w:rsidRPr="00AD1100">
        <w:rPr>
          <w:rFonts w:ascii="Times New Roman" w:eastAsia="Calibri" w:hAnsi="Times New Roman"/>
          <w:iCs/>
          <w:shd w:val="clear" w:color="auto" w:fill="FFFFFF"/>
          <w:lang w:eastAsia="en-US"/>
        </w:rPr>
        <w:t>suffering</w:t>
      </w:r>
      <w:proofErr w:type="spellEnd"/>
      <w:r w:rsidRPr="00AD1100">
        <w:rPr>
          <w:rFonts w:ascii="Times New Roman" w:eastAsia="Calibri" w:hAnsi="Times New Roman"/>
          <w:iCs/>
          <w:shd w:val="clear" w:color="auto" w:fill="FFFFFF"/>
          <w:lang w:eastAsia="en-US"/>
        </w:rPr>
        <w:t xml:space="preserve">. </w:t>
      </w:r>
      <w:r w:rsidRPr="00AD1100">
        <w:rPr>
          <w:rFonts w:ascii="Times New Roman" w:eastAsia="Calibri" w:hAnsi="Times New Roman"/>
          <w:shd w:val="clear" w:color="auto" w:fill="FFFFFF"/>
          <w:lang w:eastAsia="en-US"/>
        </w:rPr>
        <w:t>Lancet, maio de 2020; [citado 14 maio 2020];</w:t>
      </w:r>
      <w:r w:rsidRPr="00AD1100">
        <w:rPr>
          <w:rFonts w:ascii="Times New Roman" w:eastAsia="Calibri" w:hAnsi="Times New Roman"/>
          <w:sz w:val="22"/>
          <w:szCs w:val="22"/>
          <w:lang w:eastAsia="en-US"/>
        </w:rPr>
        <w:t xml:space="preserve"> </w:t>
      </w:r>
      <w:r w:rsidRPr="00AD1100">
        <w:rPr>
          <w:rFonts w:ascii="Times New Roman" w:eastAsia="Calibri" w:hAnsi="Times New Roman"/>
          <w:shd w:val="clear" w:color="auto" w:fill="FFFFFF"/>
          <w:lang w:eastAsia="en-US"/>
        </w:rPr>
        <w:t xml:space="preserve">395 (10235):1467-1469. </w:t>
      </w:r>
      <w:proofErr w:type="spellStart"/>
      <w:r w:rsidRPr="00AD1100">
        <w:rPr>
          <w:rFonts w:ascii="Times New Roman" w:eastAsia="Calibri" w:hAnsi="Times New Roman"/>
          <w:shd w:val="clear" w:color="auto" w:fill="FFFFFF"/>
          <w:lang w:eastAsia="en-US"/>
        </w:rPr>
        <w:t>Available</w:t>
      </w:r>
      <w:proofErr w:type="spellEnd"/>
      <w:r w:rsidRPr="00AD1100">
        <w:rPr>
          <w:rFonts w:ascii="Times New Roman" w:eastAsia="Calibri" w:hAnsi="Times New Roman"/>
          <w:shd w:val="clear" w:color="auto" w:fill="FFFFFF"/>
          <w:lang w:eastAsia="en-US"/>
        </w:rPr>
        <w:t xml:space="preserve"> </w:t>
      </w:r>
      <w:proofErr w:type="spellStart"/>
      <w:r w:rsidRPr="00AD1100">
        <w:rPr>
          <w:rFonts w:ascii="Times New Roman" w:eastAsia="Calibri" w:hAnsi="Times New Roman"/>
          <w:shd w:val="clear" w:color="auto" w:fill="FFFFFF"/>
          <w:lang w:eastAsia="en-US"/>
        </w:rPr>
        <w:t>from</w:t>
      </w:r>
      <w:proofErr w:type="spellEnd"/>
      <w:r w:rsidRPr="00AD1100">
        <w:rPr>
          <w:rFonts w:ascii="Times New Roman" w:eastAsia="Calibri" w:hAnsi="Times New Roman"/>
          <w:shd w:val="clear" w:color="auto" w:fill="FFFFFF"/>
          <w:lang w:eastAsia="en-US"/>
        </w:rPr>
        <w:t xml:space="preserve">: </w:t>
      </w:r>
      <w:r w:rsidRPr="00AD1100">
        <w:rPr>
          <w:rFonts w:ascii="Times New Roman" w:eastAsia="Calibri" w:hAnsi="Times New Roman"/>
          <w:iCs/>
          <w:u w:val="single"/>
          <w:shd w:val="clear" w:color="auto" w:fill="FFFFFF"/>
          <w:lang w:eastAsia="en-US"/>
        </w:rPr>
        <w:t>https://www.thelancet.com/pdfs/journals/lancet/PIIS0140-6736(20)30964-8.pdf</w:t>
      </w:r>
    </w:p>
    <w:p w14:paraId="6C8ACB5F" w14:textId="77777777" w:rsidR="00AD1100" w:rsidRPr="00AD1100" w:rsidRDefault="00AD1100" w:rsidP="009A0D9D">
      <w:pPr>
        <w:jc w:val="both"/>
        <w:rPr>
          <w:rFonts w:ascii="Times New Roman" w:eastAsia="Calibri" w:hAnsi="Times New Roman"/>
          <w:lang w:eastAsia="en-US"/>
        </w:rPr>
      </w:pPr>
    </w:p>
    <w:p w14:paraId="23A8DAE6" w14:textId="77777777" w:rsidR="00AD1100" w:rsidRPr="00AD1100" w:rsidRDefault="00AD1100" w:rsidP="009A0D9D">
      <w:pPr>
        <w:jc w:val="both"/>
        <w:rPr>
          <w:rFonts w:ascii="Times New Roman" w:eastAsia="Calibri" w:hAnsi="Times New Roman"/>
          <w:lang w:eastAsia="en-US"/>
        </w:rPr>
      </w:pPr>
      <w:r w:rsidRPr="00AD1100">
        <w:rPr>
          <w:rFonts w:ascii="Times New Roman" w:eastAsia="Calibri" w:hAnsi="Times New Roman"/>
          <w:lang w:eastAsia="en-US"/>
        </w:rPr>
        <w:t xml:space="preserve">[4] </w:t>
      </w:r>
      <w:proofErr w:type="spellStart"/>
      <w:r w:rsidRPr="00AD1100">
        <w:rPr>
          <w:rFonts w:ascii="Times New Roman" w:eastAsia="Calibri" w:hAnsi="Times New Roman"/>
          <w:lang w:eastAsia="en-US"/>
        </w:rPr>
        <w:t>Schwab</w:t>
      </w:r>
      <w:proofErr w:type="spellEnd"/>
      <w:r w:rsidRPr="00AD1100">
        <w:rPr>
          <w:rFonts w:ascii="Times New Roman" w:eastAsia="Calibri" w:hAnsi="Times New Roman"/>
          <w:lang w:eastAsia="en-US"/>
        </w:rPr>
        <w:t xml:space="preserve"> K, </w:t>
      </w:r>
      <w:proofErr w:type="spellStart"/>
      <w:r w:rsidRPr="00AD1100">
        <w:rPr>
          <w:rFonts w:ascii="Times New Roman" w:eastAsia="Calibri" w:hAnsi="Times New Roman"/>
          <w:lang w:eastAsia="en-US"/>
        </w:rPr>
        <w:t>Vanham</w:t>
      </w:r>
      <w:proofErr w:type="spellEnd"/>
      <w:r w:rsidRPr="00AD1100">
        <w:rPr>
          <w:rFonts w:ascii="Times New Roman" w:eastAsia="Calibri" w:hAnsi="Times New Roman"/>
          <w:lang w:eastAsia="en-US"/>
        </w:rPr>
        <w:t xml:space="preserve"> G.  </w:t>
      </w:r>
      <w:proofErr w:type="spellStart"/>
      <w:proofErr w:type="gramStart"/>
      <w:r w:rsidRPr="00AD1100">
        <w:rPr>
          <w:rFonts w:ascii="Times New Roman" w:eastAsia="Calibri" w:hAnsi="Times New Roman"/>
          <w:lang w:eastAsia="en-US"/>
        </w:rPr>
        <w:t>What</w:t>
      </w:r>
      <w:proofErr w:type="spellEnd"/>
      <w:r w:rsidRPr="00AD1100">
        <w:rPr>
          <w:rFonts w:ascii="Times New Roman" w:eastAsia="Calibri" w:hAnsi="Times New Roman"/>
          <w:lang w:eastAsia="en-US"/>
        </w:rPr>
        <w:t xml:space="preserve">  </w:t>
      </w:r>
      <w:proofErr w:type="spellStart"/>
      <w:r w:rsidRPr="00AD1100">
        <w:rPr>
          <w:rFonts w:ascii="Times New Roman" w:eastAsia="Calibri" w:hAnsi="Times New Roman"/>
          <w:lang w:eastAsia="en-US"/>
        </w:rPr>
        <w:t>We</w:t>
      </w:r>
      <w:proofErr w:type="spellEnd"/>
      <w:proofErr w:type="gramEnd"/>
      <w:r w:rsidRPr="00AD1100">
        <w:rPr>
          <w:rFonts w:ascii="Times New Roman" w:eastAsia="Calibri" w:hAnsi="Times New Roman"/>
          <w:lang w:eastAsia="en-US"/>
        </w:rPr>
        <w:t xml:space="preserve">  Must  Do  </w:t>
      </w:r>
      <w:proofErr w:type="spellStart"/>
      <w:r w:rsidRPr="00AD1100">
        <w:rPr>
          <w:rFonts w:ascii="Times New Roman" w:eastAsia="Calibri" w:hAnsi="Times New Roman"/>
          <w:lang w:eastAsia="en-US"/>
        </w:rPr>
        <w:t>to</w:t>
      </w:r>
      <w:proofErr w:type="spellEnd"/>
      <w:r w:rsidRPr="00AD1100">
        <w:rPr>
          <w:rFonts w:ascii="Times New Roman" w:eastAsia="Calibri" w:hAnsi="Times New Roman"/>
          <w:lang w:eastAsia="en-US"/>
        </w:rPr>
        <w:t xml:space="preserve">  </w:t>
      </w:r>
      <w:proofErr w:type="spellStart"/>
      <w:r w:rsidRPr="00AD1100">
        <w:rPr>
          <w:rFonts w:ascii="Times New Roman" w:eastAsia="Calibri" w:hAnsi="Times New Roman"/>
          <w:lang w:eastAsia="en-US"/>
        </w:rPr>
        <w:t>Prevent</w:t>
      </w:r>
      <w:proofErr w:type="spellEnd"/>
      <w:r w:rsidRPr="00AD1100">
        <w:rPr>
          <w:rFonts w:ascii="Times New Roman" w:eastAsia="Calibri" w:hAnsi="Times New Roman"/>
          <w:lang w:eastAsia="en-US"/>
        </w:rPr>
        <w:t xml:space="preserve">  a  Global  COVID-19  </w:t>
      </w:r>
      <w:proofErr w:type="spellStart"/>
      <w:r w:rsidRPr="00AD1100">
        <w:rPr>
          <w:rFonts w:ascii="Times New Roman" w:eastAsia="Calibri" w:hAnsi="Times New Roman"/>
          <w:lang w:eastAsia="en-US"/>
        </w:rPr>
        <w:t>Depression</w:t>
      </w:r>
      <w:proofErr w:type="spellEnd"/>
      <w:r w:rsidRPr="00AD1100">
        <w:rPr>
          <w:rFonts w:ascii="Times New Roman" w:eastAsia="Calibri" w:hAnsi="Times New Roman"/>
          <w:lang w:eastAsia="en-US"/>
        </w:rPr>
        <w:t xml:space="preserve">.  TIME. 9 </w:t>
      </w:r>
      <w:proofErr w:type="spellStart"/>
      <w:r w:rsidRPr="00AD1100">
        <w:rPr>
          <w:rFonts w:ascii="Times New Roman" w:eastAsia="Calibri" w:hAnsi="Times New Roman"/>
          <w:lang w:eastAsia="en-US"/>
        </w:rPr>
        <w:t>April</w:t>
      </w:r>
      <w:proofErr w:type="spellEnd"/>
      <w:r w:rsidRPr="00AD1100">
        <w:rPr>
          <w:rFonts w:ascii="Times New Roman" w:eastAsia="Calibri" w:hAnsi="Times New Roman"/>
          <w:lang w:eastAsia="en-US"/>
        </w:rPr>
        <w:t xml:space="preserve"> 2020. </w:t>
      </w:r>
      <w:proofErr w:type="spellStart"/>
      <w:r w:rsidRPr="00AD1100">
        <w:rPr>
          <w:rFonts w:ascii="Times New Roman" w:eastAsia="Calibri" w:hAnsi="Times New Roman"/>
          <w:lang w:eastAsia="en-US"/>
        </w:rPr>
        <w:t>Available</w:t>
      </w:r>
      <w:proofErr w:type="spellEnd"/>
      <w:r w:rsidRPr="00AD1100">
        <w:rPr>
          <w:rFonts w:ascii="Times New Roman" w:eastAsia="Calibri" w:hAnsi="Times New Roman"/>
          <w:lang w:eastAsia="en-US"/>
        </w:rPr>
        <w:t xml:space="preserve"> </w:t>
      </w:r>
      <w:proofErr w:type="spellStart"/>
      <w:r w:rsidRPr="00AD1100">
        <w:rPr>
          <w:rFonts w:ascii="Times New Roman" w:eastAsia="Calibri" w:hAnsi="Times New Roman"/>
          <w:shd w:val="clear" w:color="auto" w:fill="FFFFFF"/>
          <w:lang w:eastAsia="en-US"/>
        </w:rPr>
        <w:t>from</w:t>
      </w:r>
      <w:proofErr w:type="spellEnd"/>
      <w:r w:rsidRPr="00AD1100">
        <w:rPr>
          <w:rFonts w:ascii="Times New Roman" w:eastAsia="Calibri" w:hAnsi="Times New Roman"/>
          <w:lang w:eastAsia="en-US"/>
        </w:rPr>
        <w:t>:  https://time.com/5817922/science-collaboration-global-covid-depression/</w:t>
      </w:r>
    </w:p>
    <w:p w14:paraId="1FE265E0" w14:textId="77777777" w:rsidR="00AD1100" w:rsidRPr="00AD1100" w:rsidRDefault="00AD1100" w:rsidP="009A0D9D">
      <w:pPr>
        <w:jc w:val="both"/>
        <w:rPr>
          <w:rFonts w:ascii="Times New Roman" w:eastAsia="Calibri" w:hAnsi="Times New Roman"/>
          <w:iCs/>
          <w:shd w:val="clear" w:color="auto" w:fill="FFFFFF"/>
          <w:lang w:eastAsia="en-US"/>
        </w:rPr>
      </w:pPr>
    </w:p>
    <w:p w14:paraId="4B6AFE51" w14:textId="77777777" w:rsidR="00AD1100" w:rsidRPr="00AD1100" w:rsidRDefault="00AD1100" w:rsidP="009A0D9D">
      <w:pPr>
        <w:jc w:val="both"/>
        <w:rPr>
          <w:rFonts w:ascii="Times New Roman" w:eastAsia="Calibri" w:hAnsi="Times New Roman"/>
          <w:lang w:eastAsia="en-US"/>
        </w:rPr>
      </w:pPr>
      <w:r w:rsidRPr="00AD1100">
        <w:rPr>
          <w:rFonts w:ascii="Times New Roman" w:eastAsia="Calibri" w:hAnsi="Times New Roman"/>
          <w:iCs/>
          <w:shd w:val="clear" w:color="auto" w:fill="FFFFFF"/>
          <w:lang w:eastAsia="en-US"/>
        </w:rPr>
        <w:t>[5] Dominique GS; Jean CM; Glaucia RG; Fabiano SS. Desafios da prática docente. Educação Pública, 2017</w:t>
      </w:r>
      <w:r w:rsidRPr="00AD1100">
        <w:rPr>
          <w:rFonts w:ascii="Times New Roman" w:eastAsia="Calibri" w:hAnsi="Times New Roman"/>
          <w:shd w:val="clear" w:color="auto" w:fill="FFFFFF"/>
          <w:lang w:eastAsia="en-US"/>
        </w:rPr>
        <w:t xml:space="preserve"> [citado 14 maio 2020];</w:t>
      </w:r>
      <w:r w:rsidRPr="00AD1100">
        <w:rPr>
          <w:rFonts w:ascii="Times New Roman" w:eastAsia="Calibri" w:hAnsi="Times New Roman"/>
          <w:iCs/>
          <w:shd w:val="clear" w:color="auto" w:fill="FFFFFF"/>
          <w:lang w:eastAsia="en-US"/>
        </w:rPr>
        <w:t xml:space="preserve"> </w:t>
      </w:r>
      <w:r w:rsidRPr="00AD1100">
        <w:rPr>
          <w:rFonts w:ascii="Times New Roman" w:eastAsia="Calibri" w:hAnsi="Times New Roman"/>
          <w:shd w:val="clear" w:color="auto" w:fill="FFFFFF"/>
          <w:lang w:eastAsia="en-US"/>
        </w:rPr>
        <w:t xml:space="preserve">Disponível em: </w:t>
      </w:r>
      <w:hyperlink r:id="rId9" w:history="1">
        <w:r w:rsidRPr="00AD1100">
          <w:rPr>
            <w:rFonts w:ascii="Times New Roman" w:eastAsia="Calibri" w:hAnsi="Times New Roman"/>
            <w:u w:val="single"/>
            <w:lang w:eastAsia="en-US"/>
          </w:rPr>
          <w:t>https://educacaopublica.cecierj.edu.br/artigos/17/19/desafios-da-prtica-docente#</w:t>
        </w:r>
      </w:hyperlink>
      <w:r w:rsidRPr="00AD1100">
        <w:rPr>
          <w:rFonts w:ascii="Times New Roman" w:eastAsia="Calibri" w:hAnsi="Times New Roman"/>
          <w:lang w:eastAsia="en-US"/>
        </w:rPr>
        <w:t xml:space="preserve"> </w:t>
      </w:r>
    </w:p>
    <w:p w14:paraId="62AB4F40" w14:textId="77777777" w:rsidR="00AD1100" w:rsidRPr="00AD1100" w:rsidRDefault="00AD1100" w:rsidP="009A0D9D">
      <w:pPr>
        <w:jc w:val="both"/>
        <w:rPr>
          <w:rFonts w:ascii="Times New Roman" w:eastAsia="Calibri" w:hAnsi="Times New Roman"/>
          <w:lang w:eastAsia="en-US"/>
        </w:rPr>
      </w:pPr>
    </w:p>
    <w:p w14:paraId="610C44AE" w14:textId="77777777" w:rsidR="00AD1100" w:rsidRPr="00AD1100" w:rsidRDefault="00AD1100" w:rsidP="009A0D9D">
      <w:pPr>
        <w:jc w:val="both"/>
        <w:rPr>
          <w:rFonts w:ascii="Times New Roman" w:eastAsia="Calibri" w:hAnsi="Times New Roman"/>
          <w:iCs/>
          <w:u w:val="single"/>
          <w:shd w:val="clear" w:color="auto" w:fill="FFFFFF"/>
          <w:lang w:eastAsia="en-US"/>
        </w:rPr>
      </w:pPr>
      <w:r w:rsidRPr="00AD1100">
        <w:rPr>
          <w:rFonts w:ascii="Times New Roman" w:eastAsia="Calibri" w:hAnsi="Times New Roman"/>
          <w:iCs/>
          <w:shd w:val="clear" w:color="auto" w:fill="FFFFFF"/>
          <w:lang w:eastAsia="en-US"/>
        </w:rPr>
        <w:t xml:space="preserve">[6] Alves LR, </w:t>
      </w:r>
      <w:proofErr w:type="spellStart"/>
      <w:r w:rsidRPr="00AD1100">
        <w:rPr>
          <w:rFonts w:ascii="Times New Roman" w:eastAsia="Calibri" w:hAnsi="Times New Roman"/>
          <w:iCs/>
          <w:shd w:val="clear" w:color="auto" w:fill="FFFFFF"/>
          <w:lang w:eastAsia="en-US"/>
        </w:rPr>
        <w:t>Giacomini</w:t>
      </w:r>
      <w:proofErr w:type="spellEnd"/>
      <w:r w:rsidRPr="00AD1100">
        <w:rPr>
          <w:rFonts w:ascii="Times New Roman" w:eastAsia="Calibri" w:hAnsi="Times New Roman"/>
          <w:iCs/>
          <w:shd w:val="clear" w:color="auto" w:fill="FFFFFF"/>
          <w:lang w:eastAsia="en-US"/>
        </w:rPr>
        <w:t xml:space="preserve"> MA, Teixeira VM, Henriques SH, Chaves LDP. Reflexões sobre a formação de professores de pós-graduação. Esc. Anna Nery [Internet]. 2019 [citado 2020 15 de maio]; 23(3):e20180366. Disponível em: </w:t>
      </w:r>
      <w:r w:rsidRPr="00AD1100">
        <w:rPr>
          <w:rFonts w:ascii="Times New Roman" w:eastAsia="Calibri" w:hAnsi="Times New Roman"/>
          <w:iCs/>
          <w:u w:val="single"/>
          <w:shd w:val="clear" w:color="auto" w:fill="FFFFFF"/>
          <w:lang w:eastAsia="en-US"/>
        </w:rPr>
        <w:t xml:space="preserve">http://www.scielo.br/scielo.php?script=sci_arttext&amp;pid=S1414-81452019000300503&amp;lng=en. </w:t>
      </w:r>
    </w:p>
    <w:p w14:paraId="2EB3BFC6" w14:textId="77777777" w:rsidR="00AD1100" w:rsidRPr="00AD1100" w:rsidRDefault="00AD1100" w:rsidP="009A0D9D">
      <w:pPr>
        <w:jc w:val="both"/>
        <w:rPr>
          <w:rFonts w:ascii="Times New Roman" w:eastAsia="Calibri" w:hAnsi="Times New Roman"/>
          <w:iCs/>
          <w:shd w:val="clear" w:color="auto" w:fill="FFFFFF"/>
          <w:lang w:eastAsia="en-US"/>
        </w:rPr>
      </w:pPr>
    </w:p>
    <w:p w14:paraId="40D0CC5F" w14:textId="77777777" w:rsidR="00AD1100" w:rsidRPr="00AD1100" w:rsidRDefault="00AD1100" w:rsidP="009A0D9D">
      <w:pPr>
        <w:jc w:val="both"/>
        <w:rPr>
          <w:rFonts w:ascii="Times New Roman" w:eastAsia="Calibri" w:hAnsi="Times New Roman"/>
          <w:shd w:val="clear" w:color="auto" w:fill="FFFFFF"/>
          <w:lang w:eastAsia="en-US"/>
        </w:rPr>
      </w:pPr>
      <w:r w:rsidRPr="00AD1100">
        <w:rPr>
          <w:rFonts w:ascii="Times New Roman" w:eastAsia="Calibri" w:hAnsi="Times New Roman"/>
          <w:shd w:val="clear" w:color="auto" w:fill="FFFFFF"/>
          <w:lang w:eastAsia="en-US"/>
        </w:rPr>
        <w:t xml:space="preserve">[7] Fontes FL de L, Santana R da S, Soares JC, Pereira RI do N, Santo IM do E, Sousa MSR de, Martins GS, Araújo CA de, Silva M de JM da, Neta A de SS, Coimbra GT, Lopes MC de F, Pinho LF, Silva NKB da, Costa AMA da S. Desafios e dificuldades enfrentadas pelo enfermeiro docente para o exercício da docência no ensino superior. REAS [Internet]. 15 jun. 2019 [citado 14maio2020]; (24):e300. </w:t>
      </w:r>
      <w:proofErr w:type="spellStart"/>
      <w:r w:rsidRPr="00AD1100">
        <w:rPr>
          <w:rFonts w:ascii="Times New Roman" w:eastAsia="Calibri" w:hAnsi="Times New Roman"/>
          <w:shd w:val="clear" w:color="auto" w:fill="FFFFFF"/>
          <w:lang w:eastAsia="en-US"/>
        </w:rPr>
        <w:t>Available</w:t>
      </w:r>
      <w:proofErr w:type="spellEnd"/>
      <w:r w:rsidRPr="00AD1100">
        <w:rPr>
          <w:rFonts w:ascii="Times New Roman" w:eastAsia="Calibri" w:hAnsi="Times New Roman"/>
          <w:shd w:val="clear" w:color="auto" w:fill="FFFFFF"/>
          <w:lang w:eastAsia="en-US"/>
        </w:rPr>
        <w:t xml:space="preserve"> </w:t>
      </w:r>
      <w:proofErr w:type="spellStart"/>
      <w:r w:rsidRPr="00AD1100">
        <w:rPr>
          <w:rFonts w:ascii="Times New Roman" w:eastAsia="Calibri" w:hAnsi="Times New Roman"/>
          <w:shd w:val="clear" w:color="auto" w:fill="FFFFFF"/>
          <w:lang w:eastAsia="en-US"/>
        </w:rPr>
        <w:t>from</w:t>
      </w:r>
      <w:proofErr w:type="spellEnd"/>
      <w:r w:rsidRPr="00AD1100">
        <w:rPr>
          <w:rFonts w:ascii="Times New Roman" w:eastAsia="Calibri" w:hAnsi="Times New Roman"/>
          <w:shd w:val="clear" w:color="auto" w:fill="FFFFFF"/>
          <w:lang w:eastAsia="en-US"/>
        </w:rPr>
        <w:t xml:space="preserve">: </w:t>
      </w:r>
      <w:hyperlink r:id="rId10" w:history="1">
        <w:r w:rsidRPr="00AD1100">
          <w:rPr>
            <w:rFonts w:ascii="Times New Roman" w:eastAsia="Calibri" w:hAnsi="Times New Roman"/>
            <w:u w:val="single"/>
            <w:shd w:val="clear" w:color="auto" w:fill="FFFFFF"/>
            <w:lang w:eastAsia="en-US"/>
          </w:rPr>
          <w:t>https://acervomais.com.br/index.php/saude/article/view/300</w:t>
        </w:r>
      </w:hyperlink>
      <w:r w:rsidRPr="00AD1100">
        <w:rPr>
          <w:rFonts w:ascii="Times New Roman" w:eastAsia="Calibri" w:hAnsi="Times New Roman"/>
          <w:shd w:val="clear" w:color="auto" w:fill="FFFFFF"/>
          <w:lang w:eastAsia="en-US"/>
        </w:rPr>
        <w:t xml:space="preserve"> </w:t>
      </w:r>
    </w:p>
    <w:p w14:paraId="253D3041" w14:textId="77777777" w:rsidR="00AD1100" w:rsidRPr="00AD1100" w:rsidRDefault="00AD1100" w:rsidP="009A0D9D">
      <w:pPr>
        <w:jc w:val="both"/>
        <w:rPr>
          <w:rFonts w:ascii="Times New Roman" w:eastAsia="Calibri" w:hAnsi="Times New Roman"/>
          <w:shd w:val="clear" w:color="auto" w:fill="FFFFFF"/>
          <w:lang w:eastAsia="en-US"/>
        </w:rPr>
      </w:pPr>
    </w:p>
    <w:p w14:paraId="3770FBFD" w14:textId="77777777" w:rsidR="00AD1100" w:rsidRPr="00AD1100" w:rsidRDefault="00AD1100" w:rsidP="009A0D9D">
      <w:pPr>
        <w:jc w:val="both"/>
        <w:rPr>
          <w:rFonts w:ascii="Times New Roman" w:eastAsia="Calibri" w:hAnsi="Times New Roman"/>
          <w:lang w:eastAsia="en-US"/>
        </w:rPr>
      </w:pPr>
      <w:r w:rsidRPr="00AD1100">
        <w:rPr>
          <w:rFonts w:ascii="Times New Roman" w:eastAsia="Calibri" w:hAnsi="Times New Roman"/>
          <w:lang w:eastAsia="en-US"/>
        </w:rPr>
        <w:t xml:space="preserve">[8] </w:t>
      </w:r>
      <w:proofErr w:type="spellStart"/>
      <w:r w:rsidRPr="00AD1100">
        <w:rPr>
          <w:rFonts w:ascii="Times New Roman" w:eastAsia="Calibri" w:hAnsi="Times New Roman"/>
          <w:lang w:eastAsia="en-US"/>
        </w:rPr>
        <w:t>Lazzari</w:t>
      </w:r>
      <w:proofErr w:type="spellEnd"/>
      <w:r w:rsidRPr="00AD1100">
        <w:rPr>
          <w:rFonts w:ascii="Times New Roman" w:eastAsia="Calibri" w:hAnsi="Times New Roman"/>
          <w:lang w:eastAsia="en-US"/>
        </w:rPr>
        <w:t xml:space="preserve"> DD, Martini JG, Prado ML, </w:t>
      </w:r>
      <w:proofErr w:type="spellStart"/>
      <w:r w:rsidRPr="00AD1100">
        <w:rPr>
          <w:rFonts w:ascii="Times New Roman" w:eastAsia="Calibri" w:hAnsi="Times New Roman"/>
          <w:lang w:eastAsia="en-US"/>
        </w:rPr>
        <w:t>Backes</w:t>
      </w:r>
      <w:proofErr w:type="spellEnd"/>
      <w:r w:rsidRPr="00AD1100">
        <w:rPr>
          <w:rFonts w:ascii="Times New Roman" w:eastAsia="Calibri" w:hAnsi="Times New Roman"/>
          <w:lang w:eastAsia="en-US"/>
        </w:rPr>
        <w:t xml:space="preserve"> VMS, Rodrigues J, </w:t>
      </w:r>
      <w:proofErr w:type="spellStart"/>
      <w:r w:rsidRPr="00AD1100">
        <w:rPr>
          <w:rFonts w:ascii="Times New Roman" w:eastAsia="Calibri" w:hAnsi="Times New Roman"/>
          <w:lang w:eastAsia="en-US"/>
        </w:rPr>
        <w:t>Testoni</w:t>
      </w:r>
      <w:proofErr w:type="spellEnd"/>
      <w:r w:rsidRPr="00AD1100">
        <w:rPr>
          <w:rFonts w:ascii="Times New Roman" w:eastAsia="Calibri" w:hAnsi="Times New Roman"/>
          <w:lang w:eastAsia="en-US"/>
        </w:rPr>
        <w:t xml:space="preserve"> AK. Entre os que pensam e os que: prática e teoria no ensino de enfermagem. Texto contexto - </w:t>
      </w:r>
      <w:proofErr w:type="spellStart"/>
      <w:r w:rsidRPr="00AD1100">
        <w:rPr>
          <w:rFonts w:ascii="Times New Roman" w:eastAsia="Calibri" w:hAnsi="Times New Roman"/>
          <w:lang w:eastAsia="en-US"/>
        </w:rPr>
        <w:t>enferm</w:t>
      </w:r>
      <w:proofErr w:type="spellEnd"/>
      <w:r w:rsidRPr="00AD1100">
        <w:rPr>
          <w:rFonts w:ascii="Times New Roman" w:eastAsia="Calibri" w:hAnsi="Times New Roman"/>
          <w:lang w:eastAsia="en-US"/>
        </w:rPr>
        <w:t xml:space="preserve">. [Internet]. </w:t>
      </w:r>
      <w:r w:rsidRPr="00AD1100">
        <w:rPr>
          <w:rFonts w:ascii="Times New Roman" w:eastAsia="Calibri" w:hAnsi="Times New Roman"/>
          <w:lang w:eastAsia="en-US"/>
        </w:rPr>
        <w:lastRenderedPageBreak/>
        <w:t xml:space="preserve">2019 [citado 2020 15 de maio]; 28:e20170459. Disponível em: </w:t>
      </w:r>
      <w:hyperlink r:id="rId11" w:history="1">
        <w:r w:rsidRPr="00AD1100">
          <w:rPr>
            <w:rFonts w:ascii="Times New Roman" w:eastAsia="Calibri" w:hAnsi="Times New Roman"/>
            <w:u w:val="single"/>
            <w:lang w:eastAsia="en-US"/>
          </w:rPr>
          <w:t>http://www.scielo.br/scielo.php?script=sci_arttext&amp;pid=S0104-07072019000100393&amp;lng=en</w:t>
        </w:r>
      </w:hyperlink>
      <w:r w:rsidRPr="00AD1100">
        <w:rPr>
          <w:rFonts w:ascii="Times New Roman" w:eastAsia="Calibri" w:hAnsi="Times New Roman"/>
          <w:lang w:eastAsia="en-US"/>
        </w:rPr>
        <w:t xml:space="preserve">. </w:t>
      </w:r>
    </w:p>
    <w:p w14:paraId="047FF29A" w14:textId="77777777" w:rsidR="00AD1100" w:rsidRPr="00AD1100" w:rsidRDefault="00AD1100" w:rsidP="009A0D9D">
      <w:pPr>
        <w:jc w:val="both"/>
        <w:rPr>
          <w:rFonts w:ascii="Times New Roman" w:eastAsia="Calibri" w:hAnsi="Times New Roman"/>
          <w:lang w:eastAsia="en-US"/>
        </w:rPr>
      </w:pPr>
    </w:p>
    <w:p w14:paraId="3B8AC1AE" w14:textId="77777777" w:rsidR="00AD1100" w:rsidRPr="00AD1100" w:rsidRDefault="00AD1100" w:rsidP="009A0D9D">
      <w:pPr>
        <w:jc w:val="both"/>
        <w:rPr>
          <w:rFonts w:ascii="Times New Roman" w:eastAsia="Calibri" w:hAnsi="Times New Roman"/>
          <w:u w:val="single"/>
          <w:lang w:eastAsia="en-US"/>
        </w:rPr>
      </w:pPr>
      <w:r w:rsidRPr="00AD1100">
        <w:rPr>
          <w:rFonts w:ascii="Times New Roman" w:eastAsia="Calibri" w:hAnsi="Times New Roman"/>
          <w:lang w:eastAsia="en-US"/>
        </w:rPr>
        <w:t xml:space="preserve">[9] Costa CGS, Vieira DVF, Martins LHFA, Castro JAR. Construção da imagem profissional no Ceará: a enfermeira diante das modificações no cenário histórico profissional. Cad. saúde colet.  [Internet]. 2019 </w:t>
      </w:r>
      <w:proofErr w:type="spellStart"/>
      <w:r w:rsidRPr="00AD1100">
        <w:rPr>
          <w:rFonts w:ascii="Times New Roman" w:eastAsia="Calibri" w:hAnsi="Times New Roman"/>
          <w:lang w:eastAsia="en-US"/>
        </w:rPr>
        <w:t>June</w:t>
      </w:r>
      <w:proofErr w:type="spellEnd"/>
      <w:r w:rsidRPr="00AD1100">
        <w:rPr>
          <w:rFonts w:ascii="Times New Roman" w:eastAsia="Calibri" w:hAnsi="Times New Roman"/>
          <w:lang w:eastAsia="en-US"/>
        </w:rPr>
        <w:t xml:space="preserve"> [</w:t>
      </w:r>
      <w:proofErr w:type="spellStart"/>
      <w:proofErr w:type="gramStart"/>
      <w:r w:rsidRPr="00AD1100">
        <w:rPr>
          <w:rFonts w:ascii="Times New Roman" w:eastAsia="Calibri" w:hAnsi="Times New Roman"/>
          <w:lang w:eastAsia="en-US"/>
        </w:rPr>
        <w:t>cited</w:t>
      </w:r>
      <w:proofErr w:type="spellEnd"/>
      <w:r w:rsidRPr="00AD1100">
        <w:rPr>
          <w:rFonts w:ascii="Times New Roman" w:eastAsia="Calibri" w:hAnsi="Times New Roman"/>
          <w:lang w:eastAsia="en-US"/>
        </w:rPr>
        <w:t xml:space="preserve">  2020</w:t>
      </w:r>
      <w:proofErr w:type="gramEnd"/>
      <w:r w:rsidRPr="00AD1100">
        <w:rPr>
          <w:rFonts w:ascii="Times New Roman" w:eastAsia="Calibri" w:hAnsi="Times New Roman"/>
          <w:lang w:eastAsia="en-US"/>
        </w:rPr>
        <w:t xml:space="preserve">  May  15];  27( 2 ): 166-171. </w:t>
      </w:r>
      <w:proofErr w:type="spellStart"/>
      <w:r w:rsidRPr="00AD1100">
        <w:rPr>
          <w:rFonts w:ascii="Times New Roman" w:eastAsia="Calibri" w:hAnsi="Times New Roman"/>
          <w:lang w:eastAsia="en-US"/>
        </w:rPr>
        <w:t>Available</w:t>
      </w:r>
      <w:proofErr w:type="spellEnd"/>
      <w:r w:rsidRPr="00AD1100">
        <w:rPr>
          <w:rFonts w:ascii="Times New Roman" w:eastAsia="Calibri" w:hAnsi="Times New Roman"/>
          <w:lang w:eastAsia="en-US"/>
        </w:rPr>
        <w:t xml:space="preserve"> </w:t>
      </w:r>
      <w:proofErr w:type="spellStart"/>
      <w:r w:rsidRPr="00AD1100">
        <w:rPr>
          <w:rFonts w:ascii="Times New Roman" w:eastAsia="Calibri" w:hAnsi="Times New Roman"/>
          <w:lang w:eastAsia="en-US"/>
        </w:rPr>
        <w:t>from</w:t>
      </w:r>
      <w:proofErr w:type="spellEnd"/>
      <w:r w:rsidRPr="00AD1100">
        <w:rPr>
          <w:rFonts w:ascii="Times New Roman" w:eastAsia="Calibri" w:hAnsi="Times New Roman"/>
          <w:lang w:eastAsia="en-US"/>
        </w:rPr>
        <w:t xml:space="preserve">: </w:t>
      </w:r>
      <w:r w:rsidRPr="00AD1100">
        <w:rPr>
          <w:rFonts w:ascii="Times New Roman" w:eastAsia="Calibri" w:hAnsi="Times New Roman"/>
          <w:u w:val="single"/>
          <w:lang w:eastAsia="en-US"/>
        </w:rPr>
        <w:t xml:space="preserve">http://www.scielo.br/scielo.php?script=sci_arttext&amp;pid=S1414-462X2019000200166&amp;lng=en. </w:t>
      </w:r>
    </w:p>
    <w:p w14:paraId="553511D7" w14:textId="77777777" w:rsidR="00AD1100" w:rsidRPr="00AD1100" w:rsidRDefault="00AD1100" w:rsidP="009A0D9D">
      <w:pPr>
        <w:jc w:val="both"/>
        <w:rPr>
          <w:rFonts w:ascii="Times New Roman" w:eastAsia="Calibri" w:hAnsi="Times New Roman"/>
          <w:i/>
          <w:iCs/>
          <w:shd w:val="clear" w:color="auto" w:fill="FFFFFF"/>
          <w:lang w:eastAsia="en-US"/>
        </w:rPr>
      </w:pPr>
    </w:p>
    <w:p w14:paraId="6FFA58F1" w14:textId="77777777" w:rsidR="00AD1100" w:rsidRPr="00AD1100" w:rsidRDefault="00AD1100" w:rsidP="009A0D9D">
      <w:pPr>
        <w:jc w:val="both"/>
        <w:rPr>
          <w:rFonts w:ascii="Times New Roman" w:eastAsia="Calibri" w:hAnsi="Times New Roman"/>
          <w:shd w:val="clear" w:color="auto" w:fill="FFFFFF"/>
          <w:lang w:eastAsia="en-US"/>
        </w:rPr>
      </w:pPr>
      <w:r w:rsidRPr="00AD1100">
        <w:rPr>
          <w:rFonts w:ascii="Times New Roman" w:eastAsia="Calibri" w:hAnsi="Times New Roman"/>
          <w:shd w:val="clear" w:color="auto" w:fill="FFFFFF"/>
          <w:lang w:eastAsia="en-US"/>
        </w:rPr>
        <w:t xml:space="preserve">[10] Agnelli JCM, </w:t>
      </w:r>
      <w:proofErr w:type="spellStart"/>
      <w:r w:rsidRPr="00AD1100">
        <w:rPr>
          <w:rFonts w:ascii="Times New Roman" w:eastAsia="Calibri" w:hAnsi="Times New Roman"/>
          <w:shd w:val="clear" w:color="auto" w:fill="FFFFFF"/>
          <w:lang w:eastAsia="en-US"/>
        </w:rPr>
        <w:t>Nakayama</w:t>
      </w:r>
      <w:proofErr w:type="spellEnd"/>
      <w:r w:rsidRPr="00AD1100">
        <w:rPr>
          <w:rFonts w:ascii="Times New Roman" w:eastAsia="Calibri" w:hAnsi="Times New Roman"/>
          <w:shd w:val="clear" w:color="auto" w:fill="FFFFFF"/>
          <w:lang w:eastAsia="en-US"/>
        </w:rPr>
        <w:t xml:space="preserve"> BCMS. Constituição docente do enfermeiro: possibilidades e desafios. </w:t>
      </w:r>
      <w:r w:rsidRPr="00AD1100">
        <w:rPr>
          <w:rFonts w:ascii="Times New Roman" w:eastAsia="Calibri" w:hAnsi="Times New Roman"/>
          <w:bCs/>
          <w:bdr w:val="none" w:sz="0" w:space="0" w:color="auto" w:frame="1"/>
          <w:shd w:val="clear" w:color="auto" w:fill="FFFFFF"/>
          <w:lang w:eastAsia="en-US"/>
        </w:rPr>
        <w:t>Revista @mbienteeducação</w:t>
      </w:r>
      <w:r w:rsidRPr="00AD1100">
        <w:rPr>
          <w:rFonts w:ascii="Times New Roman" w:eastAsia="Calibri" w:hAnsi="Times New Roman"/>
          <w:b/>
          <w:shd w:val="clear" w:color="auto" w:fill="FFFFFF"/>
          <w:lang w:eastAsia="en-US"/>
        </w:rPr>
        <w:t xml:space="preserve"> </w:t>
      </w:r>
      <w:r w:rsidRPr="00AD1100">
        <w:rPr>
          <w:rFonts w:ascii="Times New Roman" w:eastAsia="Calibri" w:hAnsi="Times New Roman"/>
          <w:lang w:eastAsia="en-US"/>
        </w:rPr>
        <w:t>[Internet]. [</w:t>
      </w:r>
      <w:proofErr w:type="spellStart"/>
      <w:proofErr w:type="gramStart"/>
      <w:r w:rsidRPr="00AD1100">
        <w:rPr>
          <w:rFonts w:ascii="Times New Roman" w:eastAsia="Calibri" w:hAnsi="Times New Roman"/>
          <w:lang w:eastAsia="en-US"/>
        </w:rPr>
        <w:t>cited</w:t>
      </w:r>
      <w:proofErr w:type="spellEnd"/>
      <w:r w:rsidRPr="00AD1100">
        <w:rPr>
          <w:rFonts w:ascii="Times New Roman" w:eastAsia="Calibri" w:hAnsi="Times New Roman"/>
          <w:lang w:eastAsia="en-US"/>
        </w:rPr>
        <w:t xml:space="preserve">  2020</w:t>
      </w:r>
      <w:proofErr w:type="gramEnd"/>
      <w:r w:rsidRPr="00AD1100">
        <w:rPr>
          <w:rFonts w:ascii="Times New Roman" w:eastAsia="Calibri" w:hAnsi="Times New Roman"/>
          <w:lang w:eastAsia="en-US"/>
        </w:rPr>
        <w:t xml:space="preserve">  May  15]; </w:t>
      </w:r>
      <w:r w:rsidRPr="00AD1100">
        <w:rPr>
          <w:rFonts w:ascii="Times New Roman" w:eastAsia="Calibri" w:hAnsi="Times New Roman"/>
          <w:shd w:val="clear" w:color="auto" w:fill="FFFFFF"/>
          <w:lang w:eastAsia="en-US"/>
        </w:rPr>
        <w:t>11(3):328-344. Disponível em: &lt;</w:t>
      </w:r>
      <w:hyperlink r:id="rId12" w:tgtFrame="_new" w:history="1">
        <w:r w:rsidRPr="00AD1100">
          <w:rPr>
            <w:rFonts w:ascii="Times New Roman" w:eastAsia="Calibri" w:hAnsi="Times New Roman"/>
            <w:u w:val="single"/>
            <w:bdr w:val="none" w:sz="0" w:space="0" w:color="auto" w:frame="1"/>
            <w:shd w:val="clear" w:color="auto" w:fill="FFFFFF"/>
            <w:lang w:eastAsia="en-US"/>
          </w:rPr>
          <w:t>http://publicacoes.unicid.edu.br/index.php/ambienteeducacao/article/view/544/617</w:t>
        </w:r>
      </w:hyperlink>
      <w:r w:rsidRPr="00AD1100">
        <w:rPr>
          <w:rFonts w:ascii="Times New Roman" w:eastAsia="Calibri" w:hAnsi="Times New Roman"/>
          <w:shd w:val="clear" w:color="auto" w:fill="FFFFFF"/>
          <w:lang w:eastAsia="en-US"/>
        </w:rPr>
        <w:t xml:space="preserve">&gt;. </w:t>
      </w:r>
    </w:p>
    <w:p w14:paraId="72330EB5" w14:textId="77777777" w:rsidR="00AD1100" w:rsidRPr="00AD1100" w:rsidRDefault="00AD1100" w:rsidP="009A0D9D">
      <w:pPr>
        <w:jc w:val="both"/>
        <w:rPr>
          <w:rFonts w:ascii="Times New Roman" w:eastAsia="Calibri" w:hAnsi="Times New Roman"/>
          <w:lang w:eastAsia="en-US"/>
        </w:rPr>
      </w:pPr>
    </w:p>
    <w:p w14:paraId="2BC82B05" w14:textId="77777777" w:rsidR="00AD1100" w:rsidRPr="00AD1100" w:rsidRDefault="00AD1100" w:rsidP="009A0D9D">
      <w:pPr>
        <w:jc w:val="both"/>
        <w:rPr>
          <w:rFonts w:ascii="Times New Roman" w:eastAsia="Calibri" w:hAnsi="Times New Roman"/>
          <w:lang w:eastAsia="en-US"/>
        </w:rPr>
      </w:pPr>
      <w:r w:rsidRPr="00AD1100">
        <w:rPr>
          <w:rFonts w:ascii="Times New Roman" w:eastAsia="Calibri" w:hAnsi="Times New Roman"/>
          <w:lang w:eastAsia="en-US"/>
        </w:rPr>
        <w:t xml:space="preserve">[11] Medeiros AYBBV, Pereira ER, Silva RMCRA, Rocha RCNP, </w:t>
      </w:r>
      <w:proofErr w:type="spellStart"/>
      <w:r w:rsidRPr="00AD1100">
        <w:rPr>
          <w:rFonts w:ascii="Times New Roman" w:eastAsia="Calibri" w:hAnsi="Times New Roman"/>
          <w:lang w:eastAsia="en-US"/>
        </w:rPr>
        <w:t>Vallois</w:t>
      </w:r>
      <w:proofErr w:type="spellEnd"/>
      <w:r w:rsidRPr="00AD1100">
        <w:rPr>
          <w:rFonts w:ascii="Times New Roman" w:eastAsia="Calibri" w:hAnsi="Times New Roman"/>
          <w:lang w:eastAsia="en-US"/>
        </w:rPr>
        <w:t xml:space="preserve"> EC, Leão DCMR. Espiritualidade e sentido da vida na educação em enfermagem: relato de experiência no ensino. Rev. Bras. </w:t>
      </w:r>
      <w:proofErr w:type="spellStart"/>
      <w:r w:rsidRPr="00AD1100">
        <w:rPr>
          <w:rFonts w:ascii="Times New Roman" w:eastAsia="Calibri" w:hAnsi="Times New Roman"/>
          <w:lang w:eastAsia="en-US"/>
        </w:rPr>
        <w:t>Enferm</w:t>
      </w:r>
      <w:proofErr w:type="spellEnd"/>
      <w:r w:rsidRPr="00AD1100">
        <w:rPr>
          <w:rFonts w:ascii="Times New Roman" w:eastAsia="Calibri" w:hAnsi="Times New Roman"/>
          <w:lang w:eastAsia="en-US"/>
        </w:rPr>
        <w:t>.  [Internet]. 2020 [</w:t>
      </w:r>
      <w:proofErr w:type="spellStart"/>
      <w:r w:rsidRPr="00AD1100">
        <w:rPr>
          <w:rFonts w:ascii="Times New Roman" w:eastAsia="Calibri" w:hAnsi="Times New Roman"/>
          <w:lang w:eastAsia="en-US"/>
        </w:rPr>
        <w:t>cited</w:t>
      </w:r>
      <w:proofErr w:type="spellEnd"/>
      <w:r w:rsidRPr="00AD1100">
        <w:rPr>
          <w:rFonts w:ascii="Times New Roman" w:eastAsia="Calibri" w:hAnsi="Times New Roman"/>
          <w:lang w:eastAsia="en-US"/>
        </w:rPr>
        <w:t> 2020 May 15</w:t>
      </w:r>
      <w:proofErr w:type="gramStart"/>
      <w:r w:rsidRPr="00AD1100">
        <w:rPr>
          <w:rFonts w:ascii="Times New Roman" w:eastAsia="Calibri" w:hAnsi="Times New Roman"/>
          <w:lang w:eastAsia="en-US"/>
        </w:rPr>
        <w:t>];  73</w:t>
      </w:r>
      <w:proofErr w:type="gramEnd"/>
      <w:r w:rsidRPr="00AD1100">
        <w:rPr>
          <w:rFonts w:ascii="Times New Roman" w:eastAsia="Calibri" w:hAnsi="Times New Roman"/>
          <w:lang w:eastAsia="en-US"/>
        </w:rPr>
        <w:t xml:space="preserve">(2):e20180554. </w:t>
      </w:r>
      <w:proofErr w:type="spellStart"/>
      <w:r w:rsidRPr="00AD1100">
        <w:rPr>
          <w:rFonts w:ascii="Times New Roman" w:eastAsia="Calibri" w:hAnsi="Times New Roman"/>
          <w:lang w:eastAsia="en-US"/>
        </w:rPr>
        <w:t>Available</w:t>
      </w:r>
      <w:proofErr w:type="spellEnd"/>
      <w:r w:rsidRPr="00AD1100">
        <w:rPr>
          <w:rFonts w:ascii="Times New Roman" w:eastAsia="Calibri" w:hAnsi="Times New Roman"/>
          <w:lang w:eastAsia="en-US"/>
        </w:rPr>
        <w:t xml:space="preserve"> </w:t>
      </w:r>
      <w:proofErr w:type="spellStart"/>
      <w:r w:rsidRPr="00AD1100">
        <w:rPr>
          <w:rFonts w:ascii="Times New Roman" w:eastAsia="Calibri" w:hAnsi="Times New Roman"/>
          <w:lang w:eastAsia="en-US"/>
        </w:rPr>
        <w:t>from</w:t>
      </w:r>
      <w:proofErr w:type="spellEnd"/>
      <w:r w:rsidRPr="00AD1100">
        <w:rPr>
          <w:rFonts w:ascii="Times New Roman" w:eastAsia="Calibri" w:hAnsi="Times New Roman"/>
          <w:lang w:eastAsia="en-US"/>
        </w:rPr>
        <w:t xml:space="preserve">: </w:t>
      </w:r>
      <w:hyperlink r:id="rId13" w:history="1">
        <w:r w:rsidRPr="00AD1100">
          <w:rPr>
            <w:rFonts w:ascii="Times New Roman" w:eastAsia="Calibri" w:hAnsi="Times New Roman"/>
            <w:u w:val="single"/>
            <w:lang w:eastAsia="en-US"/>
          </w:rPr>
          <w:t>http://www.scielo.br/scielo.php?script=sci_arttext&amp;pid=S0034-71672020000200500&amp;lng=en</w:t>
        </w:r>
      </w:hyperlink>
      <w:r w:rsidRPr="00AD1100">
        <w:rPr>
          <w:rFonts w:ascii="Times New Roman" w:eastAsia="Calibri" w:hAnsi="Times New Roman"/>
          <w:lang w:eastAsia="en-US"/>
        </w:rPr>
        <w:t xml:space="preserve">.  </w:t>
      </w:r>
    </w:p>
    <w:p w14:paraId="39271CA2" w14:textId="77777777" w:rsidR="00AD1100" w:rsidRPr="00AD1100" w:rsidRDefault="00AD1100" w:rsidP="009A0D9D">
      <w:pPr>
        <w:jc w:val="both"/>
        <w:rPr>
          <w:rFonts w:ascii="Times New Roman" w:eastAsia="Calibri" w:hAnsi="Times New Roman"/>
          <w:i/>
          <w:iCs/>
          <w:shd w:val="clear" w:color="auto" w:fill="FFFFFF"/>
          <w:lang w:eastAsia="en-US"/>
        </w:rPr>
      </w:pPr>
    </w:p>
    <w:p w14:paraId="2C824713" w14:textId="77777777" w:rsidR="00AD1100" w:rsidRPr="00AD1100" w:rsidRDefault="00AD1100" w:rsidP="009A0D9D">
      <w:pPr>
        <w:jc w:val="both"/>
        <w:rPr>
          <w:rFonts w:ascii="Times New Roman" w:eastAsia="Calibri" w:hAnsi="Times New Roman"/>
          <w:i/>
          <w:iCs/>
          <w:shd w:val="clear" w:color="auto" w:fill="FFFFFF"/>
          <w:lang w:eastAsia="en-US"/>
        </w:rPr>
      </w:pPr>
      <w:r w:rsidRPr="00AD1100">
        <w:rPr>
          <w:rFonts w:ascii="Times New Roman" w:eastAsia="Calibri" w:hAnsi="Times New Roman"/>
          <w:lang w:eastAsia="en-US"/>
        </w:rPr>
        <w:t>[12] Garcia SD et al. Internato de enfermagem: conquistas e desafios na formação do enfermeiro.</w:t>
      </w:r>
      <w:r w:rsidRPr="00AD1100">
        <w:rPr>
          <w:rFonts w:ascii="Times New Roman" w:eastAsia="Calibri" w:hAnsi="Times New Roman"/>
          <w:b/>
          <w:bCs/>
          <w:lang w:eastAsia="en-US"/>
        </w:rPr>
        <w:t> </w:t>
      </w:r>
      <w:r w:rsidRPr="00AD1100">
        <w:rPr>
          <w:rFonts w:ascii="Times New Roman" w:eastAsia="Calibri" w:hAnsi="Times New Roman"/>
          <w:bCs/>
          <w:lang w:eastAsia="en-US"/>
        </w:rPr>
        <w:t>Trab. educ. saúde</w:t>
      </w:r>
      <w:r w:rsidRPr="00AD1100">
        <w:rPr>
          <w:rFonts w:ascii="Times New Roman" w:eastAsia="Calibri" w:hAnsi="Times New Roman"/>
          <w:lang w:eastAsia="en-US"/>
        </w:rPr>
        <w:t xml:space="preserve"> [Internet]. 2018 [</w:t>
      </w:r>
      <w:proofErr w:type="spellStart"/>
      <w:r w:rsidRPr="00AD1100">
        <w:rPr>
          <w:rFonts w:ascii="Times New Roman" w:eastAsia="Calibri" w:hAnsi="Times New Roman"/>
          <w:lang w:eastAsia="en-US"/>
        </w:rPr>
        <w:t>cited</w:t>
      </w:r>
      <w:proofErr w:type="spellEnd"/>
      <w:r w:rsidRPr="00AD1100">
        <w:rPr>
          <w:rFonts w:ascii="Times New Roman" w:eastAsia="Calibri" w:hAnsi="Times New Roman"/>
          <w:lang w:eastAsia="en-US"/>
        </w:rPr>
        <w:t> 2020 </w:t>
      </w:r>
      <w:proofErr w:type="gramStart"/>
      <w:r w:rsidRPr="00AD1100">
        <w:rPr>
          <w:rFonts w:ascii="Times New Roman" w:eastAsia="Calibri" w:hAnsi="Times New Roman"/>
          <w:lang w:eastAsia="en-US"/>
        </w:rPr>
        <w:t>May  15</w:t>
      </w:r>
      <w:proofErr w:type="gramEnd"/>
      <w:r w:rsidRPr="00AD1100">
        <w:rPr>
          <w:rFonts w:ascii="Times New Roman" w:eastAsia="Calibri" w:hAnsi="Times New Roman"/>
          <w:lang w:eastAsia="en-US"/>
        </w:rPr>
        <w:t xml:space="preserve">];   16(1):319-336.   </w:t>
      </w:r>
      <w:proofErr w:type="spellStart"/>
      <w:r w:rsidRPr="00AD1100">
        <w:rPr>
          <w:rFonts w:ascii="Times New Roman" w:eastAsia="Calibri" w:hAnsi="Times New Roman"/>
          <w:lang w:eastAsia="en-US"/>
        </w:rPr>
        <w:t>Available</w:t>
      </w:r>
      <w:proofErr w:type="spellEnd"/>
      <w:r w:rsidRPr="00AD1100">
        <w:rPr>
          <w:rFonts w:ascii="Times New Roman" w:eastAsia="Calibri" w:hAnsi="Times New Roman"/>
          <w:lang w:eastAsia="en-US"/>
        </w:rPr>
        <w:t xml:space="preserve"> </w:t>
      </w:r>
      <w:proofErr w:type="spellStart"/>
      <w:r w:rsidRPr="00AD1100">
        <w:rPr>
          <w:rFonts w:ascii="Times New Roman" w:eastAsia="Calibri" w:hAnsi="Times New Roman"/>
          <w:lang w:eastAsia="en-US"/>
        </w:rPr>
        <w:t>from</w:t>
      </w:r>
      <w:proofErr w:type="spellEnd"/>
      <w:r w:rsidRPr="00AD1100">
        <w:rPr>
          <w:rFonts w:ascii="Times New Roman" w:eastAsia="Calibri" w:hAnsi="Times New Roman"/>
          <w:lang w:eastAsia="en-US"/>
        </w:rPr>
        <w:t xml:space="preserve">: </w:t>
      </w:r>
      <w:r w:rsidRPr="00AD1100">
        <w:rPr>
          <w:rFonts w:ascii="Times New Roman" w:eastAsia="Calibri" w:hAnsi="Times New Roman"/>
          <w:u w:val="single"/>
          <w:lang w:eastAsia="en-US"/>
        </w:rPr>
        <w:t>&lt;http://www.scielo.br/scielo.php?script=sci_arttext&amp;pid=S1981-77462018000100319&amp;lng=en&amp;nrm=iso&gt;.</w:t>
      </w:r>
      <w:r w:rsidRPr="00AD1100">
        <w:rPr>
          <w:rFonts w:ascii="Times New Roman" w:eastAsia="Calibri" w:hAnsi="Times New Roman"/>
          <w:lang w:eastAsia="en-US"/>
        </w:rPr>
        <w:t xml:space="preserve"> </w:t>
      </w:r>
    </w:p>
    <w:sectPr w:rsidR="00AD1100" w:rsidRPr="00AD1100" w:rsidSect="00620AA0">
      <w:headerReference w:type="default" r:id="rId14"/>
      <w:footerReference w:type="default" r:id="rId15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9812EA" w14:textId="77777777" w:rsidR="00C566FD" w:rsidRDefault="00C566FD" w:rsidP="00807C59">
      <w:r>
        <w:separator/>
      </w:r>
    </w:p>
  </w:endnote>
  <w:endnote w:type="continuationSeparator" w:id="0">
    <w:p w14:paraId="26910888" w14:textId="77777777" w:rsidR="00C566FD" w:rsidRDefault="00C566FD" w:rsidP="00807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keley Black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utura Md BT">
    <w:altName w:val="Century Gothic"/>
    <w:charset w:val="00"/>
    <w:family w:val="swiss"/>
    <w:pitch w:val="variable"/>
    <w:sig w:usb0="800000AF" w:usb1="1000204A" w:usb2="00000000" w:usb3="00000000" w:csb0="0000001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6DCA32" w14:textId="77777777" w:rsidR="004D6858" w:rsidRDefault="004D6858" w:rsidP="002F65B4"/>
  <w:p w14:paraId="5CF2AEFD" w14:textId="77777777" w:rsidR="004D6858" w:rsidRDefault="004D6858" w:rsidP="002F65B4">
    <w:pPr>
      <w:pStyle w:val="Rodap"/>
    </w:pPr>
    <w:r>
      <w:rPr>
        <w:noProof/>
      </w:rPr>
      <mc:AlternateContent>
        <mc:Choice Requires="wps">
          <w:drawing>
            <wp:anchor distT="45720" distB="45720" distL="114300" distR="114300" simplePos="0" relativeHeight="251682816" behindDoc="0" locked="0" layoutInCell="1" allowOverlap="1" wp14:anchorId="67CFE475" wp14:editId="2D7C4481">
              <wp:simplePos x="0" y="0"/>
              <wp:positionH relativeFrom="column">
                <wp:posOffset>3240405</wp:posOffset>
              </wp:positionH>
              <wp:positionV relativeFrom="paragraph">
                <wp:posOffset>9525</wp:posOffset>
              </wp:positionV>
              <wp:extent cx="3048000" cy="251460"/>
              <wp:effectExtent l="0" t="0" r="0" b="0"/>
              <wp:wrapSquare wrapText="bothSides"/>
              <wp:docPr id="15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8000" cy="2514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E69692" w14:textId="62AE2597" w:rsidR="004D6858" w:rsidRPr="00BE223C" w:rsidRDefault="004D6858" w:rsidP="002F65B4">
                          <w:pPr>
                            <w:jc w:val="center"/>
                            <w:rPr>
                              <w:rFonts w:cs="Arial"/>
                              <w:b/>
                              <w:bCs/>
                              <w:color w:val="FFFFFF"/>
                              <w:sz w:val="18"/>
                              <w:szCs w:val="18"/>
                            </w:rPr>
                          </w:pPr>
                          <w:r w:rsidRPr="00BE223C">
                            <w:rPr>
                              <w:rFonts w:cs="Arial"/>
                              <w:b/>
                              <w:bCs/>
                              <w:color w:val="FFFFFF"/>
                              <w:sz w:val="18"/>
                              <w:szCs w:val="18"/>
                            </w:rPr>
                            <w:t xml:space="preserve">Enviado em: </w:t>
                          </w:r>
                          <w:r w:rsidR="00EE11DF">
                            <w:rPr>
                              <w:rFonts w:cs="Arial"/>
                              <w:b/>
                              <w:bCs/>
                              <w:color w:val="FFFFFF"/>
                              <w:sz w:val="18"/>
                              <w:szCs w:val="18"/>
                            </w:rPr>
                            <w:t>15</w:t>
                          </w:r>
                          <w:r w:rsidR="00266B5E">
                            <w:rPr>
                              <w:rFonts w:cs="Arial"/>
                              <w:b/>
                              <w:bCs/>
                              <w:color w:val="FFFFFF"/>
                              <w:sz w:val="18"/>
                              <w:szCs w:val="18"/>
                            </w:rPr>
                            <w:t>/</w:t>
                          </w:r>
                          <w:r w:rsidR="00E96955">
                            <w:rPr>
                              <w:rFonts w:cs="Arial"/>
                              <w:b/>
                              <w:bCs/>
                              <w:color w:val="FFFFFF"/>
                              <w:sz w:val="18"/>
                              <w:szCs w:val="18"/>
                            </w:rPr>
                            <w:t>0</w:t>
                          </w:r>
                          <w:r w:rsidR="00EE11DF">
                            <w:rPr>
                              <w:rFonts w:cs="Arial"/>
                              <w:b/>
                              <w:bCs/>
                              <w:color w:val="FFFFFF"/>
                              <w:sz w:val="18"/>
                              <w:szCs w:val="18"/>
                            </w:rPr>
                            <w:t>5</w:t>
                          </w:r>
                          <w:r w:rsidR="00266B5E">
                            <w:rPr>
                              <w:rFonts w:cs="Arial"/>
                              <w:b/>
                              <w:bCs/>
                              <w:color w:val="FFFFFF"/>
                              <w:sz w:val="18"/>
                              <w:szCs w:val="18"/>
                            </w:rPr>
                            <w:t>/20</w:t>
                          </w:r>
                          <w:r w:rsidR="00E96955">
                            <w:rPr>
                              <w:rFonts w:cs="Arial"/>
                              <w:b/>
                              <w:bCs/>
                              <w:color w:val="FFFFFF"/>
                              <w:sz w:val="18"/>
                              <w:szCs w:val="18"/>
                            </w:rPr>
                            <w:t>20</w:t>
                          </w:r>
                          <w:r w:rsidRPr="00BE223C">
                            <w:rPr>
                              <w:rFonts w:cs="Arial"/>
                              <w:b/>
                              <w:bCs/>
                              <w:color w:val="FFFFFF"/>
                              <w:sz w:val="18"/>
                              <w:szCs w:val="18"/>
                            </w:rPr>
                            <w:t xml:space="preserve"> - Aprovado em: </w:t>
                          </w:r>
                          <w:r w:rsidR="00753762">
                            <w:rPr>
                              <w:rFonts w:cs="Arial"/>
                              <w:b/>
                              <w:bCs/>
                              <w:color w:val="FFFFFF"/>
                              <w:sz w:val="18"/>
                              <w:szCs w:val="18"/>
                            </w:rPr>
                            <w:t>28</w:t>
                          </w:r>
                          <w:r w:rsidR="00266B5E">
                            <w:rPr>
                              <w:rFonts w:cs="Arial"/>
                              <w:b/>
                              <w:bCs/>
                              <w:color w:val="FFFFFF"/>
                              <w:sz w:val="18"/>
                              <w:szCs w:val="18"/>
                            </w:rPr>
                            <w:t>/</w:t>
                          </w:r>
                          <w:r w:rsidR="00E96955">
                            <w:rPr>
                              <w:rFonts w:cs="Arial"/>
                              <w:b/>
                              <w:bCs/>
                              <w:color w:val="FFFFFF"/>
                              <w:sz w:val="18"/>
                              <w:szCs w:val="18"/>
                            </w:rPr>
                            <w:t>07</w:t>
                          </w:r>
                          <w:r w:rsidR="00266B5E">
                            <w:rPr>
                              <w:rFonts w:cs="Arial"/>
                              <w:b/>
                              <w:bCs/>
                              <w:color w:val="FFFFFF"/>
                              <w:sz w:val="18"/>
                              <w:szCs w:val="18"/>
                            </w:rPr>
                            <w:t>/2020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CFE47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55.15pt;margin-top:.75pt;width:240pt;height:19.8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" filled="f" stroked="f">
              <v:textbox>
                <w:txbxContent>
                  <w:p w14:paraId="32E69692" w14:textId="62AE2597" w:rsidR="004D6858" w:rsidRPr="00BE223C" w:rsidRDefault="004D6858" w:rsidP="002F65B4">
                    <w:pPr>
                      <w:jc w:val="center"/>
                      <w:rPr>
                        <w:rFonts w:cs="Arial"/>
                        <w:b/>
                        <w:bCs/>
                        <w:color w:val="FFFFFF"/>
                        <w:sz w:val="18"/>
                        <w:szCs w:val="18"/>
                      </w:rPr>
                    </w:pPr>
                    <w:r w:rsidRPr="00BE223C">
                      <w:rPr>
                        <w:rFonts w:cs="Arial"/>
                        <w:b/>
                        <w:bCs/>
                        <w:color w:val="FFFFFF"/>
                        <w:sz w:val="18"/>
                        <w:szCs w:val="18"/>
                      </w:rPr>
                      <w:t xml:space="preserve">Enviado em: </w:t>
                    </w:r>
                    <w:r w:rsidR="00EE11DF">
                      <w:rPr>
                        <w:rFonts w:cs="Arial"/>
                        <w:b/>
                        <w:bCs/>
                        <w:color w:val="FFFFFF"/>
                        <w:sz w:val="18"/>
                        <w:szCs w:val="18"/>
                      </w:rPr>
                      <w:t>15</w:t>
                    </w:r>
                    <w:r w:rsidR="00266B5E">
                      <w:rPr>
                        <w:rFonts w:cs="Arial"/>
                        <w:b/>
                        <w:bCs/>
                        <w:color w:val="FFFFFF"/>
                        <w:sz w:val="18"/>
                        <w:szCs w:val="18"/>
                      </w:rPr>
                      <w:t>/</w:t>
                    </w:r>
                    <w:r w:rsidR="00E96955">
                      <w:rPr>
                        <w:rFonts w:cs="Arial"/>
                        <w:b/>
                        <w:bCs/>
                        <w:color w:val="FFFFFF"/>
                        <w:sz w:val="18"/>
                        <w:szCs w:val="18"/>
                      </w:rPr>
                      <w:t>0</w:t>
                    </w:r>
                    <w:r w:rsidR="00EE11DF">
                      <w:rPr>
                        <w:rFonts w:cs="Arial"/>
                        <w:b/>
                        <w:bCs/>
                        <w:color w:val="FFFFFF"/>
                        <w:sz w:val="18"/>
                        <w:szCs w:val="18"/>
                      </w:rPr>
                      <w:t>5</w:t>
                    </w:r>
                    <w:r w:rsidR="00266B5E">
                      <w:rPr>
                        <w:rFonts w:cs="Arial"/>
                        <w:b/>
                        <w:bCs/>
                        <w:color w:val="FFFFFF"/>
                        <w:sz w:val="18"/>
                        <w:szCs w:val="18"/>
                      </w:rPr>
                      <w:t>/20</w:t>
                    </w:r>
                    <w:r w:rsidR="00E96955">
                      <w:rPr>
                        <w:rFonts w:cs="Arial"/>
                        <w:b/>
                        <w:bCs/>
                        <w:color w:val="FFFFFF"/>
                        <w:sz w:val="18"/>
                        <w:szCs w:val="18"/>
                      </w:rPr>
                      <w:t>20</w:t>
                    </w:r>
                    <w:r w:rsidRPr="00BE223C">
                      <w:rPr>
                        <w:rFonts w:cs="Arial"/>
                        <w:b/>
                        <w:bCs/>
                        <w:color w:val="FFFFFF"/>
                        <w:sz w:val="18"/>
                        <w:szCs w:val="18"/>
                      </w:rPr>
                      <w:t xml:space="preserve"> - Aprovado em: </w:t>
                    </w:r>
                    <w:r w:rsidR="00753762">
                      <w:rPr>
                        <w:rFonts w:cs="Arial"/>
                        <w:b/>
                        <w:bCs/>
                        <w:color w:val="FFFFFF"/>
                        <w:sz w:val="18"/>
                        <w:szCs w:val="18"/>
                      </w:rPr>
                      <w:t>28</w:t>
                    </w:r>
                    <w:r w:rsidR="00266B5E">
                      <w:rPr>
                        <w:rFonts w:cs="Arial"/>
                        <w:b/>
                        <w:bCs/>
                        <w:color w:val="FFFFFF"/>
                        <w:sz w:val="18"/>
                        <w:szCs w:val="18"/>
                      </w:rPr>
                      <w:t>/</w:t>
                    </w:r>
                    <w:r w:rsidR="00E96955">
                      <w:rPr>
                        <w:rFonts w:cs="Arial"/>
                        <w:b/>
                        <w:bCs/>
                        <w:color w:val="FFFFFF"/>
                        <w:sz w:val="18"/>
                        <w:szCs w:val="18"/>
                      </w:rPr>
                      <w:t>07</w:t>
                    </w:r>
                    <w:r w:rsidR="00266B5E">
                      <w:rPr>
                        <w:rFonts w:cs="Arial"/>
                        <w:b/>
                        <w:bCs/>
                        <w:color w:val="FFFFFF"/>
                        <w:sz w:val="18"/>
                        <w:szCs w:val="18"/>
                      </w:rPr>
                      <w:t>/2020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t xml:space="preserve"> </w:t>
    </w:r>
    <w:r>
      <w:rPr>
        <w:noProof/>
      </w:rPr>
      <mc:AlternateContent>
        <mc:Choice Requires="wps">
          <w:drawing>
            <wp:anchor distT="0" distB="0" distL="114300" distR="114300" simplePos="0" relativeHeight="251680768" behindDoc="1" locked="0" layoutInCell="1" allowOverlap="1" wp14:anchorId="135CE733" wp14:editId="6E1E5D4D">
              <wp:simplePos x="0" y="0"/>
              <wp:positionH relativeFrom="column">
                <wp:posOffset>3061335</wp:posOffset>
              </wp:positionH>
              <wp:positionV relativeFrom="page">
                <wp:posOffset>9959340</wp:posOffset>
              </wp:positionV>
              <wp:extent cx="4629150" cy="434340"/>
              <wp:effectExtent l="19050" t="0" r="38100" b="22860"/>
              <wp:wrapNone/>
              <wp:docPr id="14" name="Paralelogram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29150" cy="434340"/>
                      </a:xfrm>
                      <a:prstGeom prst="parallelogram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  <a:ln>
                        <a:solidFill>
                          <a:schemeClr val="accent1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A87F73"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Paralelogramo 14" o:spid="_x0000_s1026" type="#_x0000_t7" style="position:absolute;margin-left:241.05pt;margin-top:784.2pt;width:364.5pt;height:34.2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" adj="507" fillcolor="#1f3763 [1604]" strokecolor="#1f3763 [1604]" strokeweight="1pt"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9744" behindDoc="1" locked="0" layoutInCell="1" allowOverlap="1" wp14:anchorId="1DEE41A5" wp14:editId="5859155B">
              <wp:simplePos x="0" y="0"/>
              <wp:positionH relativeFrom="page">
                <wp:posOffset>0</wp:posOffset>
              </wp:positionH>
              <wp:positionV relativeFrom="page">
                <wp:posOffset>9959340</wp:posOffset>
              </wp:positionV>
              <wp:extent cx="7543800" cy="746760"/>
              <wp:effectExtent l="0" t="0" r="19050" b="15240"/>
              <wp:wrapNone/>
              <wp:docPr id="13" name="Retângul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3800" cy="74676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  <a:ln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9F5BEF9" id="Retângulo 13" o:spid="_x0000_s1026" style="position:absolute;margin-left:0;margin-top:784.2pt;width:594pt;height:58.8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" fillcolor="#2f5496 [2404]" strokecolor="#2f5496 [2404]" strokeweight="1pt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05608F" w14:textId="77777777" w:rsidR="00C566FD" w:rsidRDefault="00C566FD" w:rsidP="00807C59">
      <w:r>
        <w:separator/>
      </w:r>
    </w:p>
  </w:footnote>
  <w:footnote w:type="continuationSeparator" w:id="0">
    <w:p w14:paraId="7A2A1793" w14:textId="77777777" w:rsidR="00C566FD" w:rsidRDefault="00C566FD" w:rsidP="00807C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3C0E84" w14:textId="77777777" w:rsidR="004D6858" w:rsidRDefault="004D6858">
    <w:pPr>
      <w:pStyle w:val="Cabealho"/>
    </w:pPr>
    <w:r>
      <w:rPr>
        <w:noProof/>
      </w:rPr>
      <mc:AlternateContent>
        <mc:Choice Requires="wps">
          <w:drawing>
            <wp:anchor distT="45720" distB="45720" distL="114300" distR="114300" simplePos="0" relativeHeight="251678720" behindDoc="0" locked="0" layoutInCell="1" allowOverlap="1" wp14:anchorId="49E04B1D" wp14:editId="2EEF35BF">
              <wp:simplePos x="0" y="0"/>
              <wp:positionH relativeFrom="column">
                <wp:posOffset>3653790</wp:posOffset>
              </wp:positionH>
              <wp:positionV relativeFrom="paragraph">
                <wp:posOffset>-192405</wp:posOffset>
              </wp:positionV>
              <wp:extent cx="2599055" cy="1404620"/>
              <wp:effectExtent l="0" t="0" r="0" b="635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905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7FA7CD" w14:textId="3197C70A" w:rsidR="004D6858" w:rsidRDefault="004D6858" w:rsidP="009E56B4">
                          <w:pPr>
                            <w:jc w:val="right"/>
                            <w:rPr>
                              <w:rFonts w:cs="Arial"/>
                              <w:b/>
                              <w:bCs/>
                              <w:color w:val="FFFFFF"/>
                              <w:sz w:val="18"/>
                              <w:szCs w:val="18"/>
                            </w:rPr>
                          </w:pPr>
                          <w:r w:rsidRPr="00BE223C">
                            <w:rPr>
                              <w:rFonts w:cs="Arial"/>
                              <w:b/>
                              <w:bCs/>
                              <w:color w:val="FFFFFF"/>
                              <w:sz w:val="18"/>
                              <w:szCs w:val="18"/>
                            </w:rPr>
                            <w:t>SAJEBTT, Rio Branco, UFAC</w:t>
                          </w:r>
                        </w:p>
                        <w:p w14:paraId="7A6B9E05" w14:textId="50B016BE" w:rsidR="00E5734B" w:rsidRDefault="00E96955" w:rsidP="009E56B4">
                          <w:pPr>
                            <w:jc w:val="right"/>
                            <w:rPr>
                              <w:rFonts w:cs="Arial"/>
                              <w:b/>
                              <w:bCs/>
                              <w:color w:val="FFFFF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Arial"/>
                              <w:b/>
                              <w:bCs/>
                              <w:color w:val="FFFFFF"/>
                              <w:sz w:val="18"/>
                              <w:szCs w:val="18"/>
                            </w:rPr>
                            <w:t xml:space="preserve">v. 7 n. 2 (2020): Edição </w:t>
                          </w:r>
                          <w:proofErr w:type="spellStart"/>
                          <w:r>
                            <w:rPr>
                              <w:rFonts w:cs="Arial"/>
                              <w:b/>
                              <w:bCs/>
                              <w:color w:val="FFFFFF"/>
                              <w:sz w:val="18"/>
                              <w:szCs w:val="18"/>
                            </w:rPr>
                            <w:t>mai</w:t>
                          </w:r>
                          <w:proofErr w:type="spellEnd"/>
                          <w:r>
                            <w:rPr>
                              <w:rFonts w:cs="Arial"/>
                              <w:b/>
                              <w:bCs/>
                              <w:color w:val="FFFFFF"/>
                              <w:sz w:val="18"/>
                              <w:szCs w:val="18"/>
                            </w:rPr>
                            <w:t>/</w:t>
                          </w:r>
                          <w:proofErr w:type="spellStart"/>
                          <w:r>
                            <w:rPr>
                              <w:rFonts w:cs="Arial"/>
                              <w:b/>
                              <w:bCs/>
                              <w:color w:val="FFFFFF"/>
                              <w:sz w:val="18"/>
                              <w:szCs w:val="18"/>
                            </w:rPr>
                            <w:t>ago</w:t>
                          </w:r>
                          <w:proofErr w:type="spellEnd"/>
                          <w:r>
                            <w:rPr>
                              <w:rFonts w:cs="Arial"/>
                              <w:b/>
                              <w:bCs/>
                              <w:color w:val="FFFFFF"/>
                              <w:sz w:val="18"/>
                              <w:szCs w:val="18"/>
                            </w:rPr>
                            <w:t>, p.</w:t>
                          </w:r>
                          <w:r w:rsidR="00EF0BE7">
                            <w:rPr>
                              <w:rFonts w:cs="Arial"/>
                              <w:b/>
                              <w:bCs/>
                              <w:color w:val="FFFFFF"/>
                              <w:sz w:val="18"/>
                              <w:szCs w:val="18"/>
                            </w:rPr>
                            <w:t xml:space="preserve"> </w:t>
                          </w:r>
                          <w:r w:rsidR="00B057D7">
                            <w:rPr>
                              <w:rFonts w:cs="Arial"/>
                              <w:b/>
                              <w:bCs/>
                              <w:color w:val="FFFFFF"/>
                              <w:sz w:val="18"/>
                              <w:szCs w:val="18"/>
                            </w:rPr>
                            <w:t>973-</w:t>
                          </w:r>
                          <w:r w:rsidR="00022C79">
                            <w:rPr>
                              <w:rFonts w:cs="Arial"/>
                              <w:b/>
                              <w:bCs/>
                              <w:color w:val="FFFFFF"/>
                              <w:sz w:val="18"/>
                              <w:szCs w:val="18"/>
                            </w:rPr>
                            <w:t>980</w:t>
                          </w:r>
                        </w:p>
                        <w:p w14:paraId="0F442F9B" w14:textId="24B2CCE8" w:rsidR="004D6858" w:rsidRPr="00BE223C" w:rsidRDefault="004D6858" w:rsidP="009E56B4">
                          <w:pPr>
                            <w:jc w:val="right"/>
                            <w:rPr>
                              <w:rFonts w:cs="Arial"/>
                              <w:b/>
                              <w:bCs/>
                              <w:color w:val="FFFFFF"/>
                              <w:sz w:val="18"/>
                              <w:szCs w:val="18"/>
                            </w:rPr>
                          </w:pPr>
                          <w:r w:rsidRPr="00BE223C">
                            <w:rPr>
                              <w:rFonts w:cs="Arial"/>
                              <w:b/>
                              <w:bCs/>
                              <w:color w:val="FFFFFF"/>
                              <w:sz w:val="18"/>
                              <w:szCs w:val="18"/>
                            </w:rPr>
                            <w:t>ISSN: 2446-4821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9E04B1D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287.7pt;margin-top:-15.15pt;width:204.65pt;height:110.6pt;z-index:2516787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" filled="f" stroked="f">
              <v:textbox style="mso-fit-shape-to-text:t">
                <w:txbxContent>
                  <w:p w14:paraId="2F7FA7CD" w14:textId="3197C70A" w:rsidR="004D6858" w:rsidRDefault="004D6858" w:rsidP="009E56B4">
                    <w:pPr>
                      <w:jc w:val="right"/>
                      <w:rPr>
                        <w:rFonts w:cs="Arial"/>
                        <w:b/>
                        <w:bCs/>
                        <w:color w:val="FFFFFF"/>
                        <w:sz w:val="18"/>
                        <w:szCs w:val="18"/>
                      </w:rPr>
                    </w:pPr>
                    <w:r w:rsidRPr="00BE223C">
                      <w:rPr>
                        <w:rFonts w:cs="Arial"/>
                        <w:b/>
                        <w:bCs/>
                        <w:color w:val="FFFFFF"/>
                        <w:sz w:val="18"/>
                        <w:szCs w:val="18"/>
                      </w:rPr>
                      <w:t>SAJEBTT, Rio Branco, UFAC</w:t>
                    </w:r>
                  </w:p>
                  <w:p w14:paraId="7A6B9E05" w14:textId="50B016BE" w:rsidR="00E5734B" w:rsidRDefault="00E96955" w:rsidP="009E56B4">
                    <w:pPr>
                      <w:jc w:val="right"/>
                      <w:rPr>
                        <w:rFonts w:cs="Arial"/>
                        <w:b/>
                        <w:bCs/>
                        <w:color w:val="FFFFFF"/>
                        <w:sz w:val="18"/>
                        <w:szCs w:val="18"/>
                      </w:rPr>
                    </w:pPr>
                    <w:r>
                      <w:rPr>
                        <w:rFonts w:cs="Arial"/>
                        <w:b/>
                        <w:bCs/>
                        <w:color w:val="FFFFFF"/>
                        <w:sz w:val="18"/>
                        <w:szCs w:val="18"/>
                      </w:rPr>
                      <w:t xml:space="preserve">v. 7 n. 2 (2020): Edição </w:t>
                    </w:r>
                    <w:proofErr w:type="spellStart"/>
                    <w:r>
                      <w:rPr>
                        <w:rFonts w:cs="Arial"/>
                        <w:b/>
                        <w:bCs/>
                        <w:color w:val="FFFFFF"/>
                        <w:sz w:val="18"/>
                        <w:szCs w:val="18"/>
                      </w:rPr>
                      <w:t>mai</w:t>
                    </w:r>
                    <w:proofErr w:type="spellEnd"/>
                    <w:r>
                      <w:rPr>
                        <w:rFonts w:cs="Arial"/>
                        <w:b/>
                        <w:bCs/>
                        <w:color w:val="FFFFFF"/>
                        <w:sz w:val="18"/>
                        <w:szCs w:val="18"/>
                      </w:rPr>
                      <w:t>/</w:t>
                    </w:r>
                    <w:proofErr w:type="spellStart"/>
                    <w:r>
                      <w:rPr>
                        <w:rFonts w:cs="Arial"/>
                        <w:b/>
                        <w:bCs/>
                        <w:color w:val="FFFFFF"/>
                        <w:sz w:val="18"/>
                        <w:szCs w:val="18"/>
                      </w:rPr>
                      <w:t>ago</w:t>
                    </w:r>
                    <w:proofErr w:type="spellEnd"/>
                    <w:r>
                      <w:rPr>
                        <w:rFonts w:cs="Arial"/>
                        <w:b/>
                        <w:bCs/>
                        <w:color w:val="FFFFFF"/>
                        <w:sz w:val="18"/>
                        <w:szCs w:val="18"/>
                      </w:rPr>
                      <w:t>, p.</w:t>
                    </w:r>
                    <w:r w:rsidR="00EF0BE7">
                      <w:rPr>
                        <w:rFonts w:cs="Arial"/>
                        <w:b/>
                        <w:bCs/>
                        <w:color w:val="FFFFFF"/>
                        <w:sz w:val="18"/>
                        <w:szCs w:val="18"/>
                      </w:rPr>
                      <w:t xml:space="preserve"> </w:t>
                    </w:r>
                    <w:r w:rsidR="00B057D7">
                      <w:rPr>
                        <w:rFonts w:cs="Arial"/>
                        <w:b/>
                        <w:bCs/>
                        <w:color w:val="FFFFFF"/>
                        <w:sz w:val="18"/>
                        <w:szCs w:val="18"/>
                      </w:rPr>
                      <w:t>973-</w:t>
                    </w:r>
                    <w:r w:rsidR="00022C79">
                      <w:rPr>
                        <w:rFonts w:cs="Arial"/>
                        <w:b/>
                        <w:bCs/>
                        <w:color w:val="FFFFFF"/>
                        <w:sz w:val="18"/>
                        <w:szCs w:val="18"/>
                      </w:rPr>
                      <w:t>980</w:t>
                    </w:r>
                  </w:p>
                  <w:p w14:paraId="0F442F9B" w14:textId="24B2CCE8" w:rsidR="004D6858" w:rsidRPr="00BE223C" w:rsidRDefault="004D6858" w:rsidP="009E56B4">
                    <w:pPr>
                      <w:jc w:val="right"/>
                      <w:rPr>
                        <w:rFonts w:cs="Arial"/>
                        <w:b/>
                        <w:bCs/>
                        <w:color w:val="FFFFFF"/>
                        <w:sz w:val="18"/>
                        <w:szCs w:val="18"/>
                      </w:rPr>
                    </w:pPr>
                    <w:r w:rsidRPr="00BE223C">
                      <w:rPr>
                        <w:rFonts w:cs="Arial"/>
                        <w:b/>
                        <w:bCs/>
                        <w:color w:val="FFFFFF"/>
                        <w:sz w:val="18"/>
                        <w:szCs w:val="18"/>
                      </w:rPr>
                      <w:t>ISSN: 2446-4821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5648" behindDoc="1" locked="0" layoutInCell="1" allowOverlap="1" wp14:anchorId="0D6B0897" wp14:editId="5E354625">
              <wp:simplePos x="0" y="0"/>
              <wp:positionH relativeFrom="page">
                <wp:posOffset>4438650</wp:posOffset>
              </wp:positionH>
              <wp:positionV relativeFrom="paragraph">
                <wp:posOffset>-441960</wp:posOffset>
              </wp:positionV>
              <wp:extent cx="3878580" cy="876300"/>
              <wp:effectExtent l="19050" t="0" r="45720" b="19050"/>
              <wp:wrapNone/>
              <wp:docPr id="7" name="Fluxograma: Dados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78580" cy="876300"/>
                      </a:xfrm>
                      <a:prstGeom prst="flowChartInputOutput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  <a:ln>
                        <a:solidFill>
                          <a:schemeClr val="accent1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F36E45" id="_x0000_t111" coordsize="21600,21600" o:spt="111" path="m4321,l21600,,17204,21600,,21600xe">
              <v:stroke joinstyle="miter"/>
              <v:path gradientshapeok="t" o:connecttype="custom" o:connectlocs="12961,0;10800,0;2161,10800;8602,21600;10800,21600;19402,10800" textboxrect="4321,0,17204,21600"/>
            </v:shapetype>
            <v:shape id="Fluxograma: Dados 7" o:spid="_x0000_s1026" type="#_x0000_t111" style="position:absolute;margin-left:349.5pt;margin-top:-34.8pt;width:305.4pt;height:69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" fillcolor="#1f3763 [1604]" strokecolor="#1f3763 [1604]" strokeweight="1pt">
              <w10:wrap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6672" behindDoc="1" locked="0" layoutInCell="1" allowOverlap="1" wp14:anchorId="3CD0E99C" wp14:editId="359EDC4A">
          <wp:simplePos x="0" y="0"/>
          <wp:positionH relativeFrom="column">
            <wp:posOffset>-912495</wp:posOffset>
          </wp:positionH>
          <wp:positionV relativeFrom="paragraph">
            <wp:posOffset>-297180</wp:posOffset>
          </wp:positionV>
          <wp:extent cx="3947160" cy="669290"/>
          <wp:effectExtent l="0" t="0" r="0" b="0"/>
          <wp:wrapNone/>
          <wp:docPr id="16" name="Imagem 16" descr="Uma imagem contendo céu, objeto, relógi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Letreir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47160" cy="669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4624" behindDoc="1" locked="0" layoutInCell="1" allowOverlap="1" wp14:anchorId="2A75DBD3" wp14:editId="067EF86F">
              <wp:simplePos x="0" y="0"/>
              <wp:positionH relativeFrom="margin">
                <wp:posOffset>-1914525</wp:posOffset>
              </wp:positionH>
              <wp:positionV relativeFrom="page">
                <wp:posOffset>7620</wp:posOffset>
              </wp:positionV>
              <wp:extent cx="3867150" cy="876300"/>
              <wp:effectExtent l="19050" t="0" r="38100" b="19050"/>
              <wp:wrapNone/>
              <wp:docPr id="10" name="Fluxograma: Dados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67150" cy="876300"/>
                      </a:xfrm>
                      <a:prstGeom prst="flowChartInputOutput">
                        <a:avLst/>
                      </a:prstGeom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  <a:ln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DE926E" id="Fluxograma: Dados 10" o:spid="_x0000_s1026" type="#_x0000_t111" style="position:absolute;margin-left:-150.75pt;margin-top:.6pt;width:304.5pt;height:69pt;z-index:-25164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" fillcolor="#8eaadb [1940]" strokecolor="#8eaadb [1940]" strokeweight="1pt">
              <w10:wrap anchorx="margin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500D7870" wp14:editId="2FD250C8">
              <wp:simplePos x="0" y="0"/>
              <wp:positionH relativeFrom="margin">
                <wp:posOffset>51435</wp:posOffset>
              </wp:positionH>
              <wp:positionV relativeFrom="page">
                <wp:posOffset>7620</wp:posOffset>
              </wp:positionV>
              <wp:extent cx="3867150" cy="876300"/>
              <wp:effectExtent l="19050" t="0" r="38100" b="19050"/>
              <wp:wrapNone/>
              <wp:docPr id="8" name="Fluxograma: Dados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67150" cy="876300"/>
                      </a:xfrm>
                      <a:prstGeom prst="flowChartInputOutput">
                        <a:avLst/>
                      </a:prstGeom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  <a:ln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6A2AAE0" id="Fluxograma: Dados 8" o:spid="_x0000_s1026" type="#_x0000_t111" style="position:absolute;margin-left:4.05pt;margin-top:.6pt;width:304.5pt;height:69pt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" fillcolor="#8eaadb [1940]" strokecolor="#8eaadb [1940]" strokeweight="1pt">
              <w10:wrap anchorx="margin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5" behindDoc="1" locked="0" layoutInCell="1" allowOverlap="1" wp14:anchorId="3271D84E" wp14:editId="54840565">
              <wp:simplePos x="0" y="0"/>
              <wp:positionH relativeFrom="page">
                <wp:posOffset>4210050</wp:posOffset>
              </wp:positionH>
              <wp:positionV relativeFrom="page">
                <wp:posOffset>7620</wp:posOffset>
              </wp:positionV>
              <wp:extent cx="3878580" cy="876300"/>
              <wp:effectExtent l="19050" t="0" r="45720" b="19050"/>
              <wp:wrapNone/>
              <wp:docPr id="9" name="Fluxograma: Dados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78580" cy="876300"/>
                      </a:xfrm>
                      <a:prstGeom prst="flowChartInputOutpu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  <a:ln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198EF2C" id="Fluxograma: Dados 9" o:spid="_x0000_s1026" type="#_x0000_t111" style="position:absolute;margin-left:331.5pt;margin-top:.6pt;width:305.4pt;height:69pt;z-index:-25164902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" fillcolor="#2f5496 [2404]" strokecolor="#2f5496 [2404]" strokeweight="1pt"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CC180E"/>
    <w:multiLevelType w:val="multilevel"/>
    <w:tmpl w:val="F68618F4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1" w15:restartNumberingAfterBreak="0">
    <w:nsid w:val="0F0D15B5"/>
    <w:multiLevelType w:val="multilevel"/>
    <w:tmpl w:val="666A74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ascii="Times New Roman" w:hAnsi="Times New Roman" w:cs="Times New Roman" w:hint="default"/>
        <w:b w:val="0"/>
        <w:i w:val="0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mbria" w:hAnsi="Cambria" w:hint="default"/>
        <w:b/>
        <w:i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Cambria" w:hAnsi="Cambria" w:hint="default"/>
        <w:b/>
        <w:i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Cambria" w:hAnsi="Cambria" w:hint="default"/>
        <w:b/>
        <w:i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Cambria" w:hAnsi="Cambria" w:hint="default"/>
        <w:b/>
        <w:i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Cambria" w:hAnsi="Cambria" w:hint="default"/>
        <w:b/>
        <w:i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Cambria" w:hAnsi="Cambria" w:hint="default"/>
        <w:b/>
        <w:i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Cambria" w:hAnsi="Cambria" w:hint="default"/>
        <w:b/>
        <w:i/>
        <w:sz w:val="28"/>
      </w:rPr>
    </w:lvl>
  </w:abstractNum>
  <w:abstractNum w:abstractNumId="2" w15:restartNumberingAfterBreak="0">
    <w:nsid w:val="2B784B92"/>
    <w:multiLevelType w:val="hybridMultilevel"/>
    <w:tmpl w:val="DC76218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6722D54"/>
    <w:multiLevelType w:val="multilevel"/>
    <w:tmpl w:val="62969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266DDC"/>
    <w:multiLevelType w:val="multilevel"/>
    <w:tmpl w:val="E5905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475F66"/>
    <w:multiLevelType w:val="hybridMultilevel"/>
    <w:tmpl w:val="538A49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350915"/>
    <w:multiLevelType w:val="hybridMultilevel"/>
    <w:tmpl w:val="21E80218"/>
    <w:lvl w:ilvl="0" w:tplc="A5FAD424">
      <w:start w:val="1"/>
      <w:numFmt w:val="decimal"/>
      <w:lvlText w:val="%1-"/>
      <w:lvlJc w:val="left"/>
      <w:pPr>
        <w:ind w:left="720" w:hanging="360"/>
      </w:pPr>
      <w:rPr>
        <w:rFonts w:ascii="Arial" w:hAnsi="Arial" w:cs="Arial" w:hint="default"/>
        <w:b w:val="0"/>
        <w:color w:val="222222"/>
        <w:sz w:val="2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4"/>
  </w:num>
  <w:num w:numId="5">
    <w:abstractNumId w:val="3"/>
  </w:num>
  <w:num w:numId="6">
    <w:abstractNumId w:val="0"/>
  </w:num>
  <w:num w:numId="7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C59"/>
    <w:rsid w:val="000142D6"/>
    <w:rsid w:val="00022C79"/>
    <w:rsid w:val="00034520"/>
    <w:rsid w:val="00035BFE"/>
    <w:rsid w:val="0004193A"/>
    <w:rsid w:val="00046B7C"/>
    <w:rsid w:val="00047BBE"/>
    <w:rsid w:val="00062928"/>
    <w:rsid w:val="00094A3F"/>
    <w:rsid w:val="000B0E85"/>
    <w:rsid w:val="000C16BB"/>
    <w:rsid w:val="000D2005"/>
    <w:rsid w:val="000E363F"/>
    <w:rsid w:val="000F46C6"/>
    <w:rsid w:val="000F78EC"/>
    <w:rsid w:val="001118B1"/>
    <w:rsid w:val="00113935"/>
    <w:rsid w:val="00113D3C"/>
    <w:rsid w:val="00117F07"/>
    <w:rsid w:val="00155006"/>
    <w:rsid w:val="00155C24"/>
    <w:rsid w:val="0016213F"/>
    <w:rsid w:val="00182EE5"/>
    <w:rsid w:val="00187CDF"/>
    <w:rsid w:val="00193508"/>
    <w:rsid w:val="00197366"/>
    <w:rsid w:val="001A3199"/>
    <w:rsid w:val="001A41F8"/>
    <w:rsid w:val="001C7CD9"/>
    <w:rsid w:val="001D2A2D"/>
    <w:rsid w:val="001E609D"/>
    <w:rsid w:val="001F5C37"/>
    <w:rsid w:val="00202AA0"/>
    <w:rsid w:val="00223927"/>
    <w:rsid w:val="00224BBC"/>
    <w:rsid w:val="002425A7"/>
    <w:rsid w:val="002477FF"/>
    <w:rsid w:val="00266B5E"/>
    <w:rsid w:val="00292962"/>
    <w:rsid w:val="002B22B4"/>
    <w:rsid w:val="002B30E2"/>
    <w:rsid w:val="002C587D"/>
    <w:rsid w:val="002D0FBC"/>
    <w:rsid w:val="002D348A"/>
    <w:rsid w:val="002E55C1"/>
    <w:rsid w:val="002E5BB5"/>
    <w:rsid w:val="002F65B4"/>
    <w:rsid w:val="0032552B"/>
    <w:rsid w:val="00337400"/>
    <w:rsid w:val="00341E8D"/>
    <w:rsid w:val="00383A02"/>
    <w:rsid w:val="0038667E"/>
    <w:rsid w:val="00392CF2"/>
    <w:rsid w:val="00395612"/>
    <w:rsid w:val="003A643F"/>
    <w:rsid w:val="003C0926"/>
    <w:rsid w:val="003C3635"/>
    <w:rsid w:val="003C68AC"/>
    <w:rsid w:val="003C6E9E"/>
    <w:rsid w:val="003E2F93"/>
    <w:rsid w:val="003F0EC0"/>
    <w:rsid w:val="00404F2A"/>
    <w:rsid w:val="00417FEA"/>
    <w:rsid w:val="004357EE"/>
    <w:rsid w:val="00436BC3"/>
    <w:rsid w:val="00447348"/>
    <w:rsid w:val="00461F58"/>
    <w:rsid w:val="00474F0E"/>
    <w:rsid w:val="004A6B4A"/>
    <w:rsid w:val="004D00ED"/>
    <w:rsid w:val="004D6858"/>
    <w:rsid w:val="004F25DC"/>
    <w:rsid w:val="004F2E96"/>
    <w:rsid w:val="005071ED"/>
    <w:rsid w:val="005275BD"/>
    <w:rsid w:val="00541405"/>
    <w:rsid w:val="00552C5D"/>
    <w:rsid w:val="00561101"/>
    <w:rsid w:val="005710D0"/>
    <w:rsid w:val="00576DE4"/>
    <w:rsid w:val="005A4A4E"/>
    <w:rsid w:val="005C657C"/>
    <w:rsid w:val="005E2995"/>
    <w:rsid w:val="005F5ECF"/>
    <w:rsid w:val="00620AA0"/>
    <w:rsid w:val="0062585E"/>
    <w:rsid w:val="00632CE5"/>
    <w:rsid w:val="006343DA"/>
    <w:rsid w:val="006462BA"/>
    <w:rsid w:val="006469AB"/>
    <w:rsid w:val="0065180C"/>
    <w:rsid w:val="006710F6"/>
    <w:rsid w:val="006746D3"/>
    <w:rsid w:val="00697A97"/>
    <w:rsid w:val="006D13E9"/>
    <w:rsid w:val="006D3AAA"/>
    <w:rsid w:val="006E7569"/>
    <w:rsid w:val="006F37B8"/>
    <w:rsid w:val="00700F94"/>
    <w:rsid w:val="0070107D"/>
    <w:rsid w:val="0070681F"/>
    <w:rsid w:val="00706E4E"/>
    <w:rsid w:val="00721DE6"/>
    <w:rsid w:val="007338BA"/>
    <w:rsid w:val="00753762"/>
    <w:rsid w:val="0077228C"/>
    <w:rsid w:val="0078166B"/>
    <w:rsid w:val="00781A5F"/>
    <w:rsid w:val="007A34C5"/>
    <w:rsid w:val="007B099E"/>
    <w:rsid w:val="007F7A15"/>
    <w:rsid w:val="00800421"/>
    <w:rsid w:val="0080574C"/>
    <w:rsid w:val="008062B8"/>
    <w:rsid w:val="00807C59"/>
    <w:rsid w:val="00833344"/>
    <w:rsid w:val="008356CB"/>
    <w:rsid w:val="00882A40"/>
    <w:rsid w:val="008A6F3B"/>
    <w:rsid w:val="008E057F"/>
    <w:rsid w:val="008E1428"/>
    <w:rsid w:val="00904152"/>
    <w:rsid w:val="00936A77"/>
    <w:rsid w:val="009A0D9D"/>
    <w:rsid w:val="009A5AC1"/>
    <w:rsid w:val="009A5D9E"/>
    <w:rsid w:val="009C5AC7"/>
    <w:rsid w:val="009D61A6"/>
    <w:rsid w:val="009E56B4"/>
    <w:rsid w:val="009F3673"/>
    <w:rsid w:val="00A059DF"/>
    <w:rsid w:val="00A110DB"/>
    <w:rsid w:val="00A31509"/>
    <w:rsid w:val="00A60505"/>
    <w:rsid w:val="00A77D73"/>
    <w:rsid w:val="00A85F4D"/>
    <w:rsid w:val="00A97236"/>
    <w:rsid w:val="00AA0CA4"/>
    <w:rsid w:val="00AA74C7"/>
    <w:rsid w:val="00AD0EA6"/>
    <w:rsid w:val="00AD0F31"/>
    <w:rsid w:val="00AD1100"/>
    <w:rsid w:val="00AE2255"/>
    <w:rsid w:val="00AF09D7"/>
    <w:rsid w:val="00B057D7"/>
    <w:rsid w:val="00B16347"/>
    <w:rsid w:val="00B660F7"/>
    <w:rsid w:val="00B8322A"/>
    <w:rsid w:val="00BA17ED"/>
    <w:rsid w:val="00BA4839"/>
    <w:rsid w:val="00BE0765"/>
    <w:rsid w:val="00BE223C"/>
    <w:rsid w:val="00C06D8E"/>
    <w:rsid w:val="00C14759"/>
    <w:rsid w:val="00C539C7"/>
    <w:rsid w:val="00C54632"/>
    <w:rsid w:val="00C566FD"/>
    <w:rsid w:val="00C838D1"/>
    <w:rsid w:val="00C87956"/>
    <w:rsid w:val="00CA06F4"/>
    <w:rsid w:val="00CC050C"/>
    <w:rsid w:val="00CD3E63"/>
    <w:rsid w:val="00CF30B8"/>
    <w:rsid w:val="00D104E8"/>
    <w:rsid w:val="00D114C3"/>
    <w:rsid w:val="00D17BA4"/>
    <w:rsid w:val="00D3756E"/>
    <w:rsid w:val="00D63EF0"/>
    <w:rsid w:val="00D765F2"/>
    <w:rsid w:val="00D94809"/>
    <w:rsid w:val="00DE16C3"/>
    <w:rsid w:val="00DE5498"/>
    <w:rsid w:val="00DF7D65"/>
    <w:rsid w:val="00E246D1"/>
    <w:rsid w:val="00E3717D"/>
    <w:rsid w:val="00E42478"/>
    <w:rsid w:val="00E43042"/>
    <w:rsid w:val="00E540A2"/>
    <w:rsid w:val="00E5734B"/>
    <w:rsid w:val="00E64D61"/>
    <w:rsid w:val="00E71A04"/>
    <w:rsid w:val="00E76B26"/>
    <w:rsid w:val="00E90249"/>
    <w:rsid w:val="00E9362E"/>
    <w:rsid w:val="00E96955"/>
    <w:rsid w:val="00EB3F17"/>
    <w:rsid w:val="00EC3955"/>
    <w:rsid w:val="00EE11DF"/>
    <w:rsid w:val="00EF0BE7"/>
    <w:rsid w:val="00F351B5"/>
    <w:rsid w:val="00F67B77"/>
    <w:rsid w:val="00F86A1F"/>
    <w:rsid w:val="00FA4A79"/>
    <w:rsid w:val="00FC0CEA"/>
    <w:rsid w:val="00FE5804"/>
    <w:rsid w:val="00FF155A"/>
    <w:rsid w:val="00FF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0EC65D"/>
  <w15:chartTrackingRefBased/>
  <w15:docId w15:val="{327B4553-731B-48AA-B301-5A78B7AA3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4520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620AA0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20AA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20AA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20AA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620AA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20AA0"/>
    <w:rPr>
      <w:rFonts w:asciiTheme="majorHAnsi" w:eastAsiaTheme="majorEastAsia" w:hAnsiTheme="majorHAnsi" w:cstheme="majorBidi"/>
      <w:b/>
      <w:bCs/>
      <w:color w:val="4472C4" w:themeColor="accent1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07C5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07C59"/>
  </w:style>
  <w:style w:type="paragraph" w:styleId="Rodap">
    <w:name w:val="footer"/>
    <w:basedOn w:val="Normal"/>
    <w:link w:val="RodapChar"/>
    <w:uiPriority w:val="99"/>
    <w:unhideWhenUsed/>
    <w:rsid w:val="00807C5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07C59"/>
  </w:style>
  <w:style w:type="character" w:customStyle="1" w:styleId="apple-converted-space">
    <w:name w:val="apple-converted-space"/>
    <w:basedOn w:val="Fontepargpadro"/>
    <w:uiPriority w:val="99"/>
    <w:rsid w:val="00620AA0"/>
  </w:style>
  <w:style w:type="paragraph" w:styleId="NormalWeb">
    <w:name w:val="Normal (Web)"/>
    <w:basedOn w:val="Normal"/>
    <w:uiPriority w:val="99"/>
    <w:unhideWhenUsed/>
    <w:rsid w:val="00620AA0"/>
    <w:pPr>
      <w:spacing w:before="100" w:beforeAutospacing="1" w:after="100" w:afterAutospacing="1"/>
    </w:pPr>
    <w:rPr>
      <w:rFonts w:ascii="Times New Roman" w:hAnsi="Times New Roman"/>
    </w:rPr>
  </w:style>
  <w:style w:type="character" w:styleId="nfase">
    <w:name w:val="Emphasis"/>
    <w:basedOn w:val="Fontepargpadro"/>
    <w:uiPriority w:val="20"/>
    <w:qFormat/>
    <w:rsid w:val="00620AA0"/>
    <w:rPr>
      <w:i/>
      <w:iCs/>
    </w:rPr>
  </w:style>
  <w:style w:type="character" w:styleId="Hyperlink">
    <w:name w:val="Hyperlink"/>
    <w:basedOn w:val="Fontepargpadro"/>
    <w:uiPriority w:val="99"/>
    <w:unhideWhenUsed/>
    <w:rsid w:val="00620AA0"/>
    <w:rPr>
      <w:color w:val="0563C1" w:themeColor="hyperlink"/>
      <w:u w:val="single"/>
    </w:rPr>
  </w:style>
  <w:style w:type="paragraph" w:styleId="SemEspaamento">
    <w:name w:val="No Spacing"/>
    <w:qFormat/>
    <w:rsid w:val="00620AA0"/>
    <w:pPr>
      <w:spacing w:after="0" w:line="240" w:lineRule="auto"/>
    </w:pPr>
    <w:rPr>
      <w:rFonts w:eastAsiaTheme="minorEastAsia"/>
      <w:lang w:eastAsia="pt-BR"/>
    </w:rPr>
  </w:style>
  <w:style w:type="character" w:styleId="Forte">
    <w:name w:val="Strong"/>
    <w:uiPriority w:val="22"/>
    <w:qFormat/>
    <w:rsid w:val="00034520"/>
    <w:rPr>
      <w:b/>
      <w:bCs/>
    </w:rPr>
  </w:style>
  <w:style w:type="table" w:styleId="Tabelacomgrade">
    <w:name w:val="Table Grid"/>
    <w:basedOn w:val="Tabelanormal"/>
    <w:uiPriority w:val="39"/>
    <w:rsid w:val="000345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">
    <w:name w:val="p"/>
    <w:basedOn w:val="Normal"/>
    <w:rsid w:val="00034520"/>
    <w:pPr>
      <w:spacing w:before="100" w:beforeAutospacing="1" w:after="100" w:afterAutospacing="1"/>
    </w:pPr>
    <w:rPr>
      <w:rFonts w:ascii="Times New Roman" w:hAnsi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65F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65F2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E64D61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character" w:customStyle="1" w:styleId="tlid-translation">
    <w:name w:val="tlid-translation"/>
    <w:basedOn w:val="Fontepargpadro"/>
    <w:rsid w:val="00E64D61"/>
  </w:style>
  <w:style w:type="paragraph" w:customStyle="1" w:styleId="BodyA">
    <w:name w:val="Body A"/>
    <w:rsid w:val="00E64D6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u w:color="000000"/>
      <w:bdr w:val="nil"/>
      <w:lang w:val="en-US"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BE22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76DE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3C0926"/>
    <w:rPr>
      <w:rFonts w:ascii="Times New Roman" w:hAnsi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3C092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3C0926"/>
    <w:rPr>
      <w:vertAlign w:val="superscript"/>
    </w:rPr>
  </w:style>
  <w:style w:type="paragraph" w:styleId="Corpodetexto">
    <w:name w:val="Body Text"/>
    <w:basedOn w:val="Normal"/>
    <w:link w:val="CorpodetextoChar"/>
    <w:rsid w:val="00EC3955"/>
    <w:pPr>
      <w:autoSpaceDE w:val="0"/>
      <w:autoSpaceDN w:val="0"/>
      <w:adjustRightInd w:val="0"/>
      <w:jc w:val="both"/>
    </w:pPr>
    <w:rPr>
      <w:rFonts w:ascii="Tahoma" w:hAnsi="Tahoma" w:cs="Tahoma"/>
      <w:color w:val="000000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rsid w:val="00EC3955"/>
    <w:rPr>
      <w:rFonts w:ascii="Tahoma" w:eastAsia="Times New Roman" w:hAnsi="Tahoma" w:cs="Tahoma"/>
      <w:color w:val="000000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C3955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C3955"/>
    <w:rPr>
      <w:rFonts w:ascii="Calibri" w:eastAsia="Times New Roman" w:hAnsi="Calibri" w:cs="Times New Roman"/>
      <w:lang w:eastAsia="pt-BR"/>
    </w:rPr>
  </w:style>
  <w:style w:type="paragraph" w:customStyle="1" w:styleId="xl45">
    <w:name w:val="xl45"/>
    <w:basedOn w:val="Normal"/>
    <w:rsid w:val="00EC3955"/>
    <w:pPr>
      <w:spacing w:before="100" w:beforeAutospacing="1" w:after="100" w:afterAutospacing="1"/>
      <w:jc w:val="both"/>
      <w:textAlignment w:val="center"/>
    </w:pPr>
    <w:rPr>
      <w:rFonts w:eastAsia="Arial Unicode MS" w:cs="Arial"/>
    </w:rPr>
  </w:style>
  <w:style w:type="paragraph" w:styleId="Textoembloco">
    <w:name w:val="Block Text"/>
    <w:basedOn w:val="Normal"/>
    <w:uiPriority w:val="99"/>
    <w:unhideWhenUsed/>
    <w:rsid w:val="00EC3955"/>
    <w:pPr>
      <w:tabs>
        <w:tab w:val="left" w:pos="993"/>
      </w:tabs>
      <w:spacing w:line="360" w:lineRule="auto"/>
      <w:ind w:left="170" w:right="113" w:firstLine="709"/>
      <w:jc w:val="both"/>
    </w:pPr>
    <w:rPr>
      <w:rFonts w:cs="Arial"/>
    </w:rPr>
  </w:style>
  <w:style w:type="paragraph" w:styleId="Subttulo">
    <w:name w:val="Subtitle"/>
    <w:basedOn w:val="Normal"/>
    <w:next w:val="Normal"/>
    <w:link w:val="SubttuloChar"/>
    <w:uiPriority w:val="11"/>
    <w:qFormat/>
    <w:rsid w:val="00EC3955"/>
    <w:pPr>
      <w:spacing w:after="60" w:line="276" w:lineRule="auto"/>
      <w:jc w:val="center"/>
      <w:outlineLvl w:val="1"/>
    </w:pPr>
    <w:rPr>
      <w:rFonts w:ascii="Cambria" w:hAnsi="Cambria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EC3955"/>
    <w:rPr>
      <w:rFonts w:ascii="Cambria" w:eastAsia="Times New Roman" w:hAnsi="Cambria"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EC3955"/>
    <w:pPr>
      <w:autoSpaceDE w:val="0"/>
      <w:autoSpaceDN w:val="0"/>
      <w:adjustRightInd w:val="0"/>
      <w:ind w:left="2268"/>
      <w:jc w:val="both"/>
    </w:pPr>
    <w:rPr>
      <w:rFonts w:cs="Arial"/>
      <w:sz w:val="22"/>
      <w:szCs w:val="22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EC3955"/>
    <w:rPr>
      <w:rFonts w:ascii="Arial" w:eastAsia="Times New Roman" w:hAnsi="Arial" w:cs="Arial"/>
      <w:lang w:eastAsia="pt-BR"/>
    </w:rPr>
  </w:style>
  <w:style w:type="character" w:customStyle="1" w:styleId="freebirdformeditorviewresponsessummaryquestiontitle">
    <w:name w:val="freebirdformeditorviewresponsessummaryquestiontitle"/>
    <w:rsid w:val="00EC3955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EC39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EC3955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A60505"/>
    <w:rPr>
      <w:color w:val="605E5C"/>
      <w:shd w:val="clear" w:color="auto" w:fill="E1DFDD"/>
    </w:rPr>
  </w:style>
  <w:style w:type="paragraph" w:customStyle="1" w:styleId="Legenda1">
    <w:name w:val="Legenda1"/>
    <w:basedOn w:val="Normal"/>
    <w:next w:val="Normal"/>
    <w:rsid w:val="00EB3F17"/>
    <w:pPr>
      <w:tabs>
        <w:tab w:val="left" w:pos="567"/>
      </w:tabs>
      <w:suppressAutoHyphens/>
      <w:spacing w:after="60" w:line="100" w:lineRule="atLeast"/>
      <w:jc w:val="center"/>
    </w:pPr>
    <w:rPr>
      <w:b/>
      <w:sz w:val="20"/>
      <w:szCs w:val="20"/>
      <w:lang w:eastAsia="ar-SA"/>
    </w:rPr>
  </w:style>
  <w:style w:type="paragraph" w:customStyle="1" w:styleId="show">
    <w:name w:val="show"/>
    <w:basedOn w:val="Normal"/>
    <w:rsid w:val="005710D0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msonormal0">
    <w:name w:val="msonormal"/>
    <w:basedOn w:val="Normal"/>
    <w:uiPriority w:val="99"/>
    <w:rsid w:val="004D6858"/>
    <w:pPr>
      <w:spacing w:before="100" w:beforeAutospacing="1" w:after="100" w:afterAutospacing="1"/>
    </w:pPr>
    <w:rPr>
      <w:rFonts w:ascii="Times New Roman" w:hAnsi="Times New Roman"/>
    </w:rPr>
  </w:style>
  <w:style w:type="paragraph" w:styleId="Legenda">
    <w:name w:val="caption"/>
    <w:basedOn w:val="Normal"/>
    <w:next w:val="Normal"/>
    <w:uiPriority w:val="35"/>
    <w:unhideWhenUsed/>
    <w:qFormat/>
    <w:rsid w:val="004D6858"/>
    <w:rPr>
      <w:rFonts w:ascii="Times New Roman" w:hAnsi="Times New Roman"/>
      <w:b/>
      <w:bCs/>
      <w:sz w:val="20"/>
      <w:szCs w:val="20"/>
      <w:lang w:val="pt-PT" w:eastAsia="pt-PT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4D6858"/>
    <w:rPr>
      <w:sz w:val="20"/>
      <w:szCs w:val="2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4D6858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customStyle="1" w:styleId="NoParagraphStyle">
    <w:name w:val="[No Paragraph Style]"/>
    <w:uiPriority w:val="99"/>
    <w:rsid w:val="004D6858"/>
    <w:pPr>
      <w:autoSpaceDE w:val="0"/>
      <w:autoSpaceDN w:val="0"/>
      <w:adjustRightInd w:val="0"/>
      <w:spacing w:after="0" w:line="288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tit1">
    <w:name w:val="tit1"/>
    <w:basedOn w:val="NoParagraphStyle"/>
    <w:uiPriority w:val="99"/>
    <w:rsid w:val="004D6858"/>
    <w:pPr>
      <w:suppressAutoHyphens/>
      <w:spacing w:after="57" w:line="380" w:lineRule="atLeast"/>
      <w:jc w:val="center"/>
    </w:pPr>
    <w:rPr>
      <w:rFonts w:ascii="Berkeley Black" w:hAnsi="Berkeley Black" w:cs="Berkeley Black"/>
      <w:color w:val="1B3F94"/>
      <w:w w:val="90"/>
      <w:sz w:val="32"/>
      <w:szCs w:val="32"/>
    </w:rPr>
  </w:style>
  <w:style w:type="paragraph" w:customStyle="1" w:styleId="tit2">
    <w:name w:val="tit2"/>
    <w:basedOn w:val="NoParagraphStyle"/>
    <w:uiPriority w:val="99"/>
    <w:rsid w:val="004D6858"/>
    <w:pPr>
      <w:suppressAutoHyphens/>
      <w:spacing w:line="380" w:lineRule="atLeast"/>
      <w:jc w:val="center"/>
    </w:pPr>
    <w:rPr>
      <w:rFonts w:ascii="Berkeley Black" w:hAnsi="Berkeley Black" w:cs="Berkeley Black"/>
      <w:i/>
      <w:iCs/>
      <w:w w:val="90"/>
      <w:sz w:val="30"/>
      <w:szCs w:val="30"/>
    </w:rPr>
  </w:style>
  <w:style w:type="paragraph" w:customStyle="1" w:styleId="AUTORARTIGO">
    <w:name w:val="AUTOR_ARTIGO"/>
    <w:basedOn w:val="NoParagraphStyle"/>
    <w:uiPriority w:val="99"/>
    <w:rsid w:val="004D6858"/>
    <w:pPr>
      <w:spacing w:before="113" w:line="260" w:lineRule="atLeast"/>
      <w:jc w:val="center"/>
    </w:pPr>
    <w:rPr>
      <w:rFonts w:ascii="Futura Md BT" w:hAnsi="Futura Md BT" w:cs="Futura Md BT"/>
      <w:w w:val="85"/>
      <w:sz w:val="21"/>
      <w:szCs w:val="21"/>
    </w:rPr>
  </w:style>
  <w:style w:type="paragraph" w:customStyle="1" w:styleId="abstrac">
    <w:name w:val="abstrac"/>
    <w:basedOn w:val="NoParagraphStyle"/>
    <w:uiPriority w:val="99"/>
    <w:rsid w:val="004D6858"/>
    <w:pPr>
      <w:spacing w:line="240" w:lineRule="atLeast"/>
      <w:jc w:val="both"/>
    </w:pPr>
    <w:rPr>
      <w:i/>
      <w:iCs/>
      <w:sz w:val="20"/>
      <w:szCs w:val="20"/>
    </w:rPr>
  </w:style>
  <w:style w:type="paragraph" w:customStyle="1" w:styleId="nivel1">
    <w:name w:val="nivel1"/>
    <w:basedOn w:val="NoParagraphStyle"/>
    <w:uiPriority w:val="99"/>
    <w:rsid w:val="004D6858"/>
    <w:pPr>
      <w:tabs>
        <w:tab w:val="left" w:pos="397"/>
      </w:tabs>
      <w:spacing w:before="340" w:after="272" w:line="320" w:lineRule="atLeast"/>
    </w:pPr>
    <w:rPr>
      <w:b/>
      <w:bCs/>
      <w:color w:val="1B3F94"/>
      <w:sz w:val="25"/>
      <w:szCs w:val="25"/>
    </w:rPr>
  </w:style>
  <w:style w:type="paragraph" w:customStyle="1" w:styleId="texto">
    <w:name w:val="texto"/>
    <w:basedOn w:val="NoParagraphStyle"/>
    <w:uiPriority w:val="99"/>
    <w:rsid w:val="004D6858"/>
    <w:pPr>
      <w:spacing w:after="170" w:line="280" w:lineRule="atLeast"/>
      <w:ind w:firstLine="397"/>
      <w:jc w:val="both"/>
    </w:pPr>
    <w:rPr>
      <w:sz w:val="23"/>
      <w:szCs w:val="23"/>
      <w:lang w:val="pt-BR"/>
    </w:rPr>
  </w:style>
  <w:style w:type="paragraph" w:customStyle="1" w:styleId="tittabela">
    <w:name w:val="tit_tabela"/>
    <w:basedOn w:val="texto"/>
    <w:uiPriority w:val="99"/>
    <w:rsid w:val="004D6858"/>
    <w:pPr>
      <w:spacing w:after="113" w:line="240" w:lineRule="atLeast"/>
      <w:ind w:firstLine="0"/>
      <w:jc w:val="left"/>
    </w:pPr>
    <w:rPr>
      <w:sz w:val="20"/>
      <w:szCs w:val="20"/>
    </w:rPr>
  </w:style>
  <w:style w:type="paragraph" w:customStyle="1" w:styleId="legenda0">
    <w:name w:val="legenda"/>
    <w:basedOn w:val="texto"/>
    <w:uiPriority w:val="99"/>
    <w:rsid w:val="004D6858"/>
    <w:pPr>
      <w:spacing w:after="0" w:line="200" w:lineRule="atLeast"/>
      <w:ind w:firstLine="0"/>
    </w:pPr>
    <w:rPr>
      <w:sz w:val="16"/>
      <w:szCs w:val="16"/>
    </w:rPr>
  </w:style>
  <w:style w:type="paragraph" w:customStyle="1" w:styleId="defesaletra">
    <w:name w:val="defesa_letra"/>
    <w:basedOn w:val="Normal"/>
    <w:uiPriority w:val="99"/>
    <w:rsid w:val="004D6858"/>
    <w:pPr>
      <w:tabs>
        <w:tab w:val="left" w:pos="737"/>
        <w:tab w:val="left" w:pos="1247"/>
      </w:tabs>
      <w:autoSpaceDE w:val="0"/>
      <w:autoSpaceDN w:val="0"/>
      <w:adjustRightInd w:val="0"/>
      <w:spacing w:after="170" w:line="280" w:lineRule="atLeast"/>
      <w:ind w:left="737" w:hanging="340"/>
      <w:jc w:val="both"/>
    </w:pPr>
    <w:rPr>
      <w:rFonts w:ascii="Times New Roman" w:eastAsiaTheme="minorHAnsi" w:hAnsi="Times New Roman"/>
      <w:color w:val="000000"/>
      <w:sz w:val="23"/>
      <w:szCs w:val="23"/>
      <w:lang w:eastAsia="en-US"/>
    </w:rPr>
  </w:style>
  <w:style w:type="paragraph" w:customStyle="1" w:styleId="citacao">
    <w:name w:val="citacao"/>
    <w:basedOn w:val="NoParagraphStyle"/>
    <w:uiPriority w:val="99"/>
    <w:rsid w:val="004D6858"/>
    <w:pPr>
      <w:tabs>
        <w:tab w:val="left" w:pos="860"/>
        <w:tab w:val="left" w:pos="1280"/>
      </w:tabs>
      <w:spacing w:line="250" w:lineRule="atLeast"/>
      <w:ind w:left="850"/>
      <w:jc w:val="both"/>
    </w:pPr>
    <w:rPr>
      <w:sz w:val="20"/>
      <w:szCs w:val="20"/>
      <w:lang w:val="pt-BR"/>
    </w:rPr>
  </w:style>
  <w:style w:type="paragraph" w:customStyle="1" w:styleId="autor">
    <w:name w:val="autor"/>
    <w:basedOn w:val="NoParagraphStyle"/>
    <w:uiPriority w:val="99"/>
    <w:rsid w:val="004D6858"/>
    <w:pPr>
      <w:spacing w:line="280" w:lineRule="atLeast"/>
      <w:jc w:val="right"/>
    </w:pPr>
    <w:rPr>
      <w:sz w:val="22"/>
      <w:szCs w:val="22"/>
    </w:rPr>
  </w:style>
  <w:style w:type="paragraph" w:customStyle="1" w:styleId="biblio">
    <w:name w:val="biblio"/>
    <w:basedOn w:val="NoParagraphStyle"/>
    <w:uiPriority w:val="99"/>
    <w:rsid w:val="004D6858"/>
    <w:pPr>
      <w:suppressAutoHyphens/>
      <w:spacing w:after="85" w:line="250" w:lineRule="atLeast"/>
      <w:ind w:left="397" w:hanging="397"/>
      <w:jc w:val="both"/>
    </w:pPr>
    <w:rPr>
      <w:sz w:val="21"/>
      <w:szCs w:val="21"/>
    </w:rPr>
  </w:style>
  <w:style w:type="paragraph" w:customStyle="1" w:styleId="nota">
    <w:name w:val="nota"/>
    <w:basedOn w:val="NoParagraphStyle"/>
    <w:uiPriority w:val="99"/>
    <w:rsid w:val="004D6858"/>
    <w:pPr>
      <w:tabs>
        <w:tab w:val="left" w:pos="283"/>
      </w:tabs>
      <w:spacing w:line="200" w:lineRule="atLeast"/>
      <w:jc w:val="both"/>
    </w:pPr>
    <w:rPr>
      <w:sz w:val="17"/>
      <w:szCs w:val="17"/>
      <w:lang w:val="pt-BR"/>
    </w:rPr>
  </w:style>
  <w:style w:type="paragraph" w:customStyle="1" w:styleId="TABELA">
    <w:name w:val="TABELA"/>
    <w:basedOn w:val="Normal"/>
    <w:uiPriority w:val="99"/>
    <w:rsid w:val="004D6858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  <w:tab w:val="left" w:pos="5954"/>
        <w:tab w:val="left" w:pos="6237"/>
        <w:tab w:val="left" w:pos="6521"/>
        <w:tab w:val="left" w:pos="6804"/>
        <w:tab w:val="left" w:pos="7088"/>
        <w:tab w:val="left" w:pos="7371"/>
        <w:tab w:val="left" w:pos="7655"/>
        <w:tab w:val="left" w:pos="7938"/>
        <w:tab w:val="left" w:pos="8222"/>
        <w:tab w:val="left" w:pos="8505"/>
        <w:tab w:val="left" w:pos="8789"/>
        <w:tab w:val="left" w:pos="9072"/>
      </w:tabs>
      <w:autoSpaceDE w:val="0"/>
      <w:autoSpaceDN w:val="0"/>
      <w:adjustRightInd w:val="0"/>
      <w:spacing w:line="220" w:lineRule="atLeast"/>
    </w:pPr>
    <w:rPr>
      <w:rFonts w:ascii="Times New Roman" w:eastAsiaTheme="minorHAnsi" w:hAnsi="Times New Roman"/>
      <w:color w:val="000000"/>
      <w:sz w:val="18"/>
      <w:szCs w:val="18"/>
      <w:lang w:val="en-US" w:eastAsia="en-US"/>
    </w:rPr>
  </w:style>
  <w:style w:type="paragraph" w:customStyle="1" w:styleId="ResumoRevista">
    <w:name w:val="ResumoRevista"/>
    <w:basedOn w:val="Normal"/>
    <w:uiPriority w:val="99"/>
    <w:rsid w:val="004D6858"/>
    <w:pPr>
      <w:suppressAutoHyphens/>
      <w:spacing w:after="120" w:line="100" w:lineRule="atLeast"/>
      <w:ind w:firstLine="709"/>
      <w:jc w:val="both"/>
    </w:pPr>
    <w:rPr>
      <w:rFonts w:ascii="Calibri" w:hAnsi="Calibri" w:cs="Calibri"/>
      <w:sz w:val="22"/>
      <w:szCs w:val="22"/>
      <w:lang w:eastAsia="ar-SA"/>
    </w:rPr>
  </w:style>
  <w:style w:type="paragraph" w:customStyle="1" w:styleId="Standard">
    <w:name w:val="Standard"/>
    <w:uiPriority w:val="99"/>
    <w:qFormat/>
    <w:rsid w:val="004D6858"/>
    <w:pPr>
      <w:suppressAutoHyphens/>
      <w:spacing w:after="0" w:line="240" w:lineRule="auto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paragraph" w:customStyle="1" w:styleId="Normal1">
    <w:name w:val="Normal1"/>
    <w:uiPriority w:val="99"/>
    <w:rsid w:val="004D6858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customStyle="1" w:styleId="PargrafodaLista1">
    <w:name w:val="Parágrafo da Lista1"/>
    <w:basedOn w:val="Normal"/>
    <w:rsid w:val="00266B5E"/>
    <w:pPr>
      <w:suppressAutoHyphens/>
      <w:ind w:left="720"/>
    </w:pPr>
    <w:rPr>
      <w:rFonts w:ascii="Calibri" w:hAnsi="Calibri" w:cs="Calibri"/>
      <w:kern w:val="2"/>
      <w:lang w:eastAsia="zh-CN" w:bidi="hi-IN"/>
    </w:rPr>
  </w:style>
  <w:style w:type="character" w:customStyle="1" w:styleId="Fontepargpadro1">
    <w:name w:val="Fonte parág. padrão1"/>
    <w:rsid w:val="00266B5E"/>
  </w:style>
  <w:style w:type="character" w:customStyle="1" w:styleId="highlighting">
    <w:name w:val="highlighting"/>
    <w:basedOn w:val="Fontepargpadro"/>
    <w:rsid w:val="00BA4839"/>
  </w:style>
  <w:style w:type="table" w:customStyle="1" w:styleId="Tabelacomgrade2">
    <w:name w:val="Tabela com grade2"/>
    <w:basedOn w:val="Tabelanormal"/>
    <w:next w:val="Tabelacomgrade"/>
    <w:uiPriority w:val="59"/>
    <w:rsid w:val="00E96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9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2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stacuidarte.udes.edu.co/index.php/cuidarte/article/view/1225" TargetMode="External"/><Relationship Id="rId13" Type="http://schemas.openxmlformats.org/officeDocument/2006/relationships/hyperlink" Target="http://www.scielo.br/scielo.php?script=sci_arttext&amp;pid=S0034-71672020000200500&amp;lng=e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dressadasilveira@gmail.com" TargetMode="External"/><Relationship Id="rId12" Type="http://schemas.openxmlformats.org/officeDocument/2006/relationships/hyperlink" Target="http://publicacoes.unicid.edu.br/index.php/ambienteeducacao/article/view/544/617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cielo.br/scielo.php?script=sci_arttext&amp;pid=S0104-07072019000100393&amp;lng=en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acervomais.com.br/index.php/saude/article/view/3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ucacaopublica.cecierj.edu.br/artigos/17/19/desafios-da-prtica-docente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3250</Words>
  <Characters>17553</Characters>
  <Application>Microsoft Office Word</Application>
  <DocSecurity>0</DocSecurity>
  <Lines>146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Caue Camargo Santos</dc:creator>
  <cp:keywords/>
  <dc:description/>
  <cp:lastModifiedBy>Caue Camargo Santos</cp:lastModifiedBy>
  <cp:revision>12</cp:revision>
  <dcterms:created xsi:type="dcterms:W3CDTF">2020-09-22T16:55:00Z</dcterms:created>
  <dcterms:modified xsi:type="dcterms:W3CDTF">2020-11-21T13:56:00Z</dcterms:modified>
</cp:coreProperties>
</file>